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1944" w:rsidRDefault="008B1944" w:rsidP="008B1944">
      <w:pPr>
        <w:rPr>
          <w:rFonts w:ascii="Tahoma" w:eastAsia="Times New Roman" w:hAnsi="Tahoma" w:cs="Tahoma"/>
          <w:color w:val="000000" w:themeColor="text1"/>
          <w:sz w:val="15"/>
          <w:szCs w:val="15"/>
          <w:shd w:val="clear" w:color="auto" w:fill="FFFFFF"/>
          <w:lang w:eastAsia="de-DE"/>
        </w:rPr>
      </w:pPr>
      <w:r w:rsidRPr="008B1944">
        <w:rPr>
          <w:rFonts w:ascii="Tahoma" w:eastAsia="Times New Roman" w:hAnsi="Tahoma" w:cs="Tahoma"/>
          <w:color w:val="000000" w:themeColor="text1"/>
          <w:sz w:val="15"/>
          <w:szCs w:val="15"/>
          <w:shd w:val="clear" w:color="auto" w:fill="FFFFFF"/>
          <w:lang w:eastAsia="de-DE"/>
        </w:rPr>
        <w:t xml:space="preserve">Pressemitteilung </w:t>
      </w:r>
      <w:r w:rsidRPr="008B1944">
        <w:rPr>
          <w:rFonts w:ascii="Tahoma" w:eastAsia="Times New Roman" w:hAnsi="Tahoma" w:cs="Tahoma"/>
          <w:color w:val="000000" w:themeColor="text1"/>
          <w:sz w:val="15"/>
          <w:szCs w:val="15"/>
          <w:shd w:val="clear" w:color="auto" w:fill="FFFFFF"/>
          <w:lang w:eastAsia="de-DE"/>
        </w:rPr>
        <w:t xml:space="preserve">- </w:t>
      </w:r>
      <w:r w:rsidR="00EB27C0" w:rsidRPr="008B1944">
        <w:rPr>
          <w:rFonts w:ascii="Tahoma" w:eastAsia="Times New Roman" w:hAnsi="Tahoma" w:cs="Tahoma"/>
          <w:color w:val="000000" w:themeColor="text1"/>
          <w:sz w:val="15"/>
          <w:szCs w:val="15"/>
          <w:shd w:val="clear" w:color="auto" w:fill="FFFFFF"/>
          <w:lang w:eastAsia="de-DE"/>
        </w:rPr>
        <w:t xml:space="preserve">Highlight des </w:t>
      </w:r>
      <w:r w:rsidR="003E5B0D" w:rsidRPr="008B1944">
        <w:rPr>
          <w:rFonts w:ascii="Tahoma" w:eastAsia="Times New Roman" w:hAnsi="Tahoma" w:cs="Tahoma"/>
          <w:color w:val="000000" w:themeColor="text1"/>
          <w:sz w:val="15"/>
          <w:szCs w:val="15"/>
          <w:shd w:val="clear" w:color="auto" w:fill="FFFFFF"/>
          <w:lang w:eastAsia="de-DE"/>
        </w:rPr>
        <w:t>DVR-Kongress</w:t>
      </w:r>
      <w:r w:rsidR="00EB27C0" w:rsidRPr="008B1944">
        <w:rPr>
          <w:rFonts w:ascii="Tahoma" w:eastAsia="Times New Roman" w:hAnsi="Tahoma" w:cs="Tahoma"/>
          <w:color w:val="000000" w:themeColor="text1"/>
          <w:sz w:val="15"/>
          <w:szCs w:val="15"/>
          <w:shd w:val="clear" w:color="auto" w:fill="FFFFFF"/>
          <w:lang w:eastAsia="de-DE"/>
        </w:rPr>
        <w:t>es in</w:t>
      </w:r>
      <w:r w:rsidR="003E5B0D" w:rsidRPr="008B1944">
        <w:rPr>
          <w:rFonts w:ascii="Tahoma" w:eastAsia="Times New Roman" w:hAnsi="Tahoma" w:cs="Tahoma"/>
          <w:color w:val="000000" w:themeColor="text1"/>
          <w:sz w:val="15"/>
          <w:szCs w:val="15"/>
          <w:shd w:val="clear" w:color="auto" w:fill="FFFFFF"/>
          <w:lang w:eastAsia="de-DE"/>
        </w:rPr>
        <w:t xml:space="preserve"> Leipzig, 7.-9.12.2019 </w:t>
      </w:r>
    </w:p>
    <w:p w:rsidR="008B1944" w:rsidRDefault="008B1944" w:rsidP="008B1944">
      <w:pPr>
        <w:rPr>
          <w:rFonts w:ascii="Tahoma" w:eastAsia="Times New Roman" w:hAnsi="Tahoma" w:cs="Tahoma"/>
          <w:color w:val="000000" w:themeColor="text1"/>
          <w:sz w:val="15"/>
          <w:szCs w:val="15"/>
          <w:shd w:val="clear" w:color="auto" w:fill="FFFFFF"/>
          <w:lang w:eastAsia="de-DE"/>
        </w:rPr>
      </w:pPr>
    </w:p>
    <w:p w:rsidR="008B1944" w:rsidRPr="008B1944" w:rsidRDefault="008B1944" w:rsidP="008B1944">
      <w:pPr>
        <w:rPr>
          <w:rFonts w:ascii="Tahoma" w:eastAsia="Times New Roman" w:hAnsi="Tahoma" w:cs="Tahoma"/>
          <w:color w:val="000000" w:themeColor="text1"/>
          <w:sz w:val="15"/>
          <w:szCs w:val="15"/>
          <w:shd w:val="clear" w:color="auto" w:fill="FFFFFF"/>
          <w:lang w:eastAsia="de-DE"/>
        </w:rPr>
      </w:pPr>
      <w:r w:rsidRPr="006D1DF5">
        <w:rPr>
          <w:rFonts w:ascii="Tahoma" w:eastAsia="Times New Roman" w:hAnsi="Tahoma" w:cs="Tahoma"/>
          <w:i/>
          <w:iCs/>
          <w:color w:val="000000" w:themeColor="text1"/>
          <w:sz w:val="15"/>
          <w:szCs w:val="15"/>
          <w:shd w:val="clear" w:color="auto" w:fill="FFFFFF"/>
          <w:lang w:eastAsia="de-DE"/>
        </w:rPr>
        <w:t>D·I·R-Jahrbuch 201</w:t>
      </w:r>
      <w:r>
        <w:rPr>
          <w:rFonts w:ascii="Tahoma" w:eastAsia="Times New Roman" w:hAnsi="Tahoma" w:cs="Tahoma"/>
          <w:i/>
          <w:iCs/>
          <w:color w:val="000000" w:themeColor="text1"/>
          <w:sz w:val="15"/>
          <w:szCs w:val="15"/>
          <w:shd w:val="clear" w:color="auto" w:fill="FFFFFF"/>
          <w:lang w:eastAsia="de-DE"/>
        </w:rPr>
        <w:t>8</w:t>
      </w:r>
    </w:p>
    <w:p w:rsidR="00FE060C" w:rsidRDefault="0093114A">
      <w:r>
        <w:t xml:space="preserve">  </w:t>
      </w:r>
    </w:p>
    <w:p w:rsidR="00FE060C" w:rsidRPr="003E5B0D" w:rsidRDefault="001B3507" w:rsidP="001B3507">
      <w:pPr>
        <w:rPr>
          <w:rFonts w:ascii="Arial" w:hAnsi="Arial" w:cs="Arial"/>
          <w:b/>
          <w:bCs/>
          <w:lang w:eastAsia="en-US"/>
        </w:rPr>
      </w:pPr>
      <w:r w:rsidRPr="003E5B0D">
        <w:rPr>
          <w:rFonts w:ascii="Arial" w:hAnsi="Arial" w:cs="Arial"/>
          <w:b/>
          <w:bCs/>
          <w:lang w:eastAsia="en-US"/>
        </w:rPr>
        <w:t>Ungewollte Kinderlosigkeit/Assistierte Reproduktion</w:t>
      </w:r>
    </w:p>
    <w:p w:rsidR="00CC4E40" w:rsidRPr="003E5B0D" w:rsidRDefault="001E0F5B" w:rsidP="001B3507">
      <w:pPr>
        <w:rPr>
          <w:rFonts w:ascii="Arial" w:hAnsi="Arial" w:cs="Arial"/>
          <w:b/>
          <w:bCs/>
          <w:u w:val="single"/>
          <w:lang w:eastAsia="en-US"/>
        </w:rPr>
      </w:pPr>
      <w:r w:rsidRPr="003E5B0D">
        <w:rPr>
          <w:rFonts w:ascii="Arial" w:hAnsi="Arial" w:cs="Arial"/>
          <w:b/>
          <w:bCs/>
          <w:u w:val="single"/>
          <w:lang w:eastAsia="en-US"/>
        </w:rPr>
        <w:t>In jeder Schulklasse mindestens ein IVF-Kind</w:t>
      </w:r>
    </w:p>
    <w:p w:rsidR="001B3507" w:rsidRDefault="001B3507" w:rsidP="001B3507">
      <w:pPr>
        <w:rPr>
          <w:rFonts w:ascii="Arial" w:hAnsi="Arial" w:cs="Arial"/>
          <w:lang w:eastAsia="en-US"/>
        </w:rPr>
      </w:pPr>
    </w:p>
    <w:p w:rsidR="001B3507" w:rsidRDefault="001B3507" w:rsidP="001B3507">
      <w:pPr>
        <w:rPr>
          <w:rFonts w:ascii="Arial" w:hAnsi="Arial" w:cs="Arial"/>
          <w:lang w:eastAsia="en-US"/>
        </w:rPr>
      </w:pPr>
      <w:r w:rsidRPr="00711C7B">
        <w:rPr>
          <w:rFonts w:ascii="Arial" w:hAnsi="Arial" w:cs="Arial"/>
          <w:b/>
          <w:bCs/>
          <w:lang w:eastAsia="en-US"/>
        </w:rPr>
        <w:t xml:space="preserve">Die deutschen Reproduktionsmediziner haben allen Grund, stolz auf ihre Erfolge bei der Behandlung der ungewollten Kinderlosigkeit zu sein: Rund 300.000 Kinder sind seit 1982 mit Hilfe der assistierten Reproduktion (künstliche Befruchtung) zur Welt gekommen. „Dies entspricht in etwa </w:t>
      </w:r>
      <w:r w:rsidRPr="003E0395">
        <w:rPr>
          <w:rFonts w:ascii="Arial" w:hAnsi="Arial" w:cs="Arial"/>
          <w:b/>
          <w:bCs/>
          <w:lang w:eastAsia="en-US"/>
        </w:rPr>
        <w:t>der Einwohnerzahl von Erfurt oder Gera“, erklärt Dr. Ute Czeromin aus Gelsenkirchen</w:t>
      </w:r>
      <w:r w:rsidRPr="003E0395">
        <w:rPr>
          <w:rFonts w:ascii="Arial" w:hAnsi="Arial" w:cs="Arial"/>
          <w:lang w:eastAsia="en-US"/>
        </w:rPr>
        <w:t>.</w:t>
      </w:r>
    </w:p>
    <w:p w:rsidR="003E5B0D" w:rsidRPr="003E0395" w:rsidRDefault="003E5B0D" w:rsidP="001B3507">
      <w:pPr>
        <w:rPr>
          <w:rFonts w:ascii="Arial" w:hAnsi="Arial" w:cs="Arial"/>
          <w:lang w:eastAsia="en-US"/>
        </w:rPr>
      </w:pPr>
    </w:p>
    <w:p w:rsidR="00711C7B" w:rsidRDefault="001B3507" w:rsidP="00711C7B">
      <w:pPr>
        <w:rPr>
          <w:rFonts w:ascii="Arial" w:hAnsi="Arial" w:cs="Arial"/>
        </w:rPr>
      </w:pPr>
      <w:r w:rsidRPr="003E0395">
        <w:rPr>
          <w:rFonts w:ascii="Arial" w:hAnsi="Arial" w:cs="Arial"/>
          <w:lang w:eastAsia="en-US"/>
        </w:rPr>
        <w:t>Die</w:t>
      </w:r>
      <w:r w:rsidR="00A54162" w:rsidRPr="003E0395">
        <w:rPr>
          <w:rFonts w:ascii="Arial" w:hAnsi="Arial" w:cs="Arial"/>
          <w:lang w:eastAsia="en-US"/>
        </w:rPr>
        <w:t>se aktuellen Ergebnisse der 13</w:t>
      </w:r>
      <w:r w:rsidR="00A73023" w:rsidRPr="003E0395">
        <w:rPr>
          <w:rFonts w:ascii="Arial" w:hAnsi="Arial" w:cs="Arial"/>
          <w:lang w:eastAsia="en-US"/>
        </w:rPr>
        <w:t>1</w:t>
      </w:r>
      <w:r w:rsidR="00A54162" w:rsidRPr="003E0395">
        <w:rPr>
          <w:rFonts w:ascii="Arial" w:hAnsi="Arial" w:cs="Arial"/>
          <w:lang w:eastAsia="en-US"/>
        </w:rPr>
        <w:t xml:space="preserve"> deutschen Zentren weist das Deutsche IVF-Register aus, das beim </w:t>
      </w:r>
      <w:r w:rsidR="00A54162" w:rsidRPr="003E0395">
        <w:rPr>
          <w:rFonts w:ascii="Arial" w:hAnsi="Arial" w:cs="Arial"/>
        </w:rPr>
        <w:t>Kongress des Dachverbandes Reproduktionsbiologie und –</w:t>
      </w:r>
      <w:proofErr w:type="spellStart"/>
      <w:r w:rsidR="00A54162" w:rsidRPr="003E0395">
        <w:rPr>
          <w:rFonts w:ascii="Arial" w:hAnsi="Arial" w:cs="Arial"/>
        </w:rPr>
        <w:t>medizin</w:t>
      </w:r>
      <w:proofErr w:type="spellEnd"/>
      <w:r w:rsidR="00A54162" w:rsidRPr="003E0395">
        <w:rPr>
          <w:rFonts w:ascii="Arial" w:hAnsi="Arial" w:cs="Arial"/>
        </w:rPr>
        <w:t xml:space="preserve"> (DVR)</w:t>
      </w:r>
      <w:r w:rsidR="008001B5">
        <w:rPr>
          <w:rFonts w:ascii="Arial" w:hAnsi="Arial" w:cs="Arial"/>
        </w:rPr>
        <w:t>*</w:t>
      </w:r>
      <w:r w:rsidR="00A54162" w:rsidRPr="003E0395">
        <w:rPr>
          <w:rFonts w:ascii="Arial" w:hAnsi="Arial" w:cs="Arial"/>
        </w:rPr>
        <w:t xml:space="preserve"> </w:t>
      </w:r>
      <w:r w:rsidR="00711C7B" w:rsidRPr="003E0395">
        <w:rPr>
          <w:rFonts w:ascii="Arial" w:hAnsi="Arial" w:cs="Arial"/>
        </w:rPr>
        <w:t xml:space="preserve">in Leipzig </w:t>
      </w:r>
      <w:r w:rsidR="00A54162" w:rsidRPr="003E0395">
        <w:rPr>
          <w:rFonts w:ascii="Arial" w:hAnsi="Arial" w:cs="Arial"/>
        </w:rPr>
        <w:t>vorgestellt wird</w:t>
      </w:r>
      <w:r w:rsidR="00A54162" w:rsidRPr="003E0395">
        <w:rPr>
          <w:rFonts w:ascii="Arial" w:hAnsi="Arial" w:cs="Arial"/>
          <w:i/>
          <w:iCs/>
        </w:rPr>
        <w:t xml:space="preserve">. </w:t>
      </w:r>
      <w:r w:rsidR="00A54162" w:rsidRPr="003E0395">
        <w:rPr>
          <w:rFonts w:ascii="Arial" w:hAnsi="Arial" w:cs="Arial"/>
        </w:rPr>
        <w:t xml:space="preserve">Über 21.000 Kinder </w:t>
      </w:r>
      <w:r w:rsidR="00711C7B" w:rsidRPr="003E0395">
        <w:rPr>
          <w:rFonts w:ascii="Arial" w:hAnsi="Arial" w:cs="Arial"/>
        </w:rPr>
        <w:t xml:space="preserve">wurden allein im jüngsten Berichtszeitraum (2017) nach </w:t>
      </w:r>
      <w:r w:rsidR="00A54162" w:rsidRPr="003E0395">
        <w:rPr>
          <w:rFonts w:ascii="Arial" w:hAnsi="Arial" w:cs="Arial"/>
        </w:rPr>
        <w:t>assistierte</w:t>
      </w:r>
      <w:r w:rsidR="00711C7B" w:rsidRPr="003E0395">
        <w:rPr>
          <w:rFonts w:ascii="Arial" w:hAnsi="Arial" w:cs="Arial"/>
        </w:rPr>
        <w:t>r</w:t>
      </w:r>
      <w:r w:rsidR="00A54162" w:rsidRPr="003E0395">
        <w:rPr>
          <w:rFonts w:ascii="Arial" w:hAnsi="Arial" w:cs="Arial"/>
        </w:rPr>
        <w:t xml:space="preserve"> Reproduktion</w:t>
      </w:r>
      <w:r w:rsidR="00711C7B" w:rsidRPr="003E0395">
        <w:rPr>
          <w:rFonts w:ascii="Arial" w:hAnsi="Arial" w:cs="Arial"/>
        </w:rPr>
        <w:t xml:space="preserve"> geboren. „Das sind fast drei Prozent aller geborenen Kinder im Jahr 2017“, verdeutlich</w:t>
      </w:r>
      <w:r w:rsidR="003E0395">
        <w:rPr>
          <w:rFonts w:ascii="Arial" w:hAnsi="Arial" w:cs="Arial"/>
        </w:rPr>
        <w:t>t</w:t>
      </w:r>
      <w:r w:rsidR="00711C7B" w:rsidRPr="003E0395">
        <w:rPr>
          <w:rFonts w:ascii="Arial" w:hAnsi="Arial" w:cs="Arial"/>
        </w:rPr>
        <w:t xml:space="preserve"> Czeromin als</w:t>
      </w:r>
      <w:r w:rsidR="00711C7B" w:rsidRPr="003E0395">
        <w:rPr>
          <w:rFonts w:ascii="Arial" w:hAnsi="Arial" w:cs="Arial"/>
          <w:lang w:eastAsia="en-US"/>
        </w:rPr>
        <w:t xml:space="preserve"> Vorstandsvorsitzende des Registers</w:t>
      </w:r>
      <w:r w:rsidR="00711C7B" w:rsidRPr="003E0395">
        <w:rPr>
          <w:rFonts w:ascii="Arial" w:hAnsi="Arial" w:cs="Arial"/>
        </w:rPr>
        <w:t xml:space="preserve">. „Anders ausgedrückt: In jeder Schulklasse sitzt mindestens ein Kind, das mit </w:t>
      </w:r>
      <w:r w:rsidR="00992001">
        <w:rPr>
          <w:rFonts w:ascii="Arial" w:hAnsi="Arial" w:cs="Arial"/>
        </w:rPr>
        <w:t xml:space="preserve">Hilfe </w:t>
      </w:r>
      <w:r w:rsidR="00711C7B" w:rsidRPr="003E0395">
        <w:rPr>
          <w:rFonts w:ascii="Arial" w:hAnsi="Arial" w:cs="Arial"/>
        </w:rPr>
        <w:t>diese</w:t>
      </w:r>
      <w:r w:rsidR="00992001">
        <w:rPr>
          <w:rFonts w:ascii="Arial" w:hAnsi="Arial" w:cs="Arial"/>
        </w:rPr>
        <w:t>r</w:t>
      </w:r>
      <w:r w:rsidR="00711C7B" w:rsidRPr="003E0395">
        <w:rPr>
          <w:rFonts w:ascii="Arial" w:hAnsi="Arial" w:cs="Arial"/>
        </w:rPr>
        <w:t xml:space="preserve"> Methoden entstanden ist.“</w:t>
      </w:r>
    </w:p>
    <w:p w:rsidR="00253E5F" w:rsidRDefault="00253E5F" w:rsidP="00566505">
      <w:pPr>
        <w:rPr>
          <w:rFonts w:ascii="Arial" w:hAnsi="Arial" w:cs="Arial"/>
        </w:rPr>
      </w:pPr>
    </w:p>
    <w:p w:rsidR="00566505" w:rsidRDefault="00566505" w:rsidP="00566505">
      <w:pPr>
        <w:rPr>
          <w:rFonts w:ascii="Arial" w:hAnsi="Arial" w:cs="Arial"/>
        </w:rPr>
      </w:pPr>
      <w:r>
        <w:rPr>
          <w:rFonts w:ascii="Arial" w:hAnsi="Arial" w:cs="Arial"/>
        </w:rPr>
        <w:t>Auf Mitteldeutschland (Sachsen, Sachsen-Anhalt und Thüringen) entfielen im Berichtszeitraum 2017 fast 7.000 von 104.000 Behandlungszyklen (7 %). Es resultierten 1.214 Geburten mit 1.457 Kindern (national: 10.700 bzw. 21.295).</w:t>
      </w:r>
    </w:p>
    <w:p w:rsidR="00566505" w:rsidRPr="003E0395" w:rsidRDefault="00566505" w:rsidP="00711C7B">
      <w:pPr>
        <w:rPr>
          <w:rFonts w:ascii="Arial" w:hAnsi="Arial" w:cs="Arial"/>
        </w:rPr>
      </w:pPr>
    </w:p>
    <w:p w:rsidR="00992001" w:rsidRDefault="00711C7B" w:rsidP="001D07E8">
      <w:pPr>
        <w:rPr>
          <w:rFonts w:ascii="Arial" w:hAnsi="Arial" w:cs="Arial"/>
          <w:lang w:eastAsia="en-US"/>
        </w:rPr>
      </w:pPr>
      <w:r w:rsidRPr="003E0395">
        <w:rPr>
          <w:rFonts w:ascii="Arial" w:hAnsi="Arial" w:cs="Arial"/>
          <w:lang w:eastAsia="en-US"/>
        </w:rPr>
        <w:t xml:space="preserve">Ähnlich wie im „richtigen Leben“ klappt es </w:t>
      </w:r>
      <w:r w:rsidR="00A73023" w:rsidRPr="003E0395">
        <w:rPr>
          <w:rFonts w:ascii="Arial" w:hAnsi="Arial" w:cs="Arial"/>
          <w:lang w:eastAsia="en-US"/>
        </w:rPr>
        <w:t xml:space="preserve">auch mit medizinischer Unterstützung </w:t>
      </w:r>
      <w:r w:rsidRPr="003E0395">
        <w:rPr>
          <w:rFonts w:ascii="Arial" w:hAnsi="Arial" w:cs="Arial"/>
          <w:lang w:eastAsia="en-US"/>
        </w:rPr>
        <w:t xml:space="preserve">nicht immer beim ersten Versuch, eine Schwangerschaft zu erzielen. </w:t>
      </w:r>
      <w:r w:rsidR="00A73023" w:rsidRPr="003E0395">
        <w:rPr>
          <w:rFonts w:ascii="Arial" w:hAnsi="Arial" w:cs="Arial"/>
          <w:lang w:eastAsia="en-US"/>
        </w:rPr>
        <w:t xml:space="preserve">Bei nahezu 107.000 Behandlungszyklen im Jahr 2018 resultierte in jedem dritten Fall (32,1 %) eine Schwangerschaft, wenn ein Embryo entstand und auf die Frau übertragen wurde. In jedem vierten Fall (23,6 %) kommt es </w:t>
      </w:r>
      <w:r w:rsidR="00E81B7A" w:rsidRPr="003E0395">
        <w:rPr>
          <w:rFonts w:ascii="Arial" w:hAnsi="Arial" w:cs="Arial"/>
          <w:lang w:eastAsia="en-US"/>
        </w:rPr>
        <w:t>bei der Übertragung</w:t>
      </w:r>
      <w:r w:rsidR="001D07E8">
        <w:rPr>
          <w:rFonts w:ascii="Arial" w:hAnsi="Arial" w:cs="Arial"/>
          <w:lang w:eastAsia="en-US"/>
        </w:rPr>
        <w:t xml:space="preserve"> dieser</w:t>
      </w:r>
      <w:r w:rsidR="00E81B7A" w:rsidRPr="003E0395">
        <w:rPr>
          <w:rFonts w:ascii="Arial" w:hAnsi="Arial" w:cs="Arial"/>
          <w:lang w:eastAsia="en-US"/>
        </w:rPr>
        <w:t xml:space="preserve"> „frische</w:t>
      </w:r>
      <w:r w:rsidR="001D07E8">
        <w:rPr>
          <w:rFonts w:ascii="Arial" w:hAnsi="Arial" w:cs="Arial"/>
          <w:lang w:eastAsia="en-US"/>
        </w:rPr>
        <w:t>n</w:t>
      </w:r>
      <w:r w:rsidR="00E81B7A" w:rsidRPr="003E0395">
        <w:rPr>
          <w:rFonts w:ascii="Arial" w:hAnsi="Arial" w:cs="Arial"/>
          <w:lang w:eastAsia="en-US"/>
        </w:rPr>
        <w:t xml:space="preserve">“ Embryonen </w:t>
      </w:r>
      <w:r w:rsidR="00A73023" w:rsidRPr="003E0395">
        <w:rPr>
          <w:rFonts w:ascii="Arial" w:hAnsi="Arial" w:cs="Arial"/>
          <w:lang w:eastAsia="en-US"/>
        </w:rPr>
        <w:t xml:space="preserve">zur Geburt. </w:t>
      </w:r>
    </w:p>
    <w:p w:rsidR="00CC4E40" w:rsidRDefault="00CC4E40" w:rsidP="001D07E8">
      <w:pPr>
        <w:rPr>
          <w:rFonts w:ascii="Arial" w:hAnsi="Arial" w:cs="Arial"/>
          <w:lang w:eastAsia="en-US"/>
        </w:rPr>
      </w:pPr>
    </w:p>
    <w:p w:rsidR="00CC4E40" w:rsidRPr="00EB27C0" w:rsidRDefault="00CC4E40" w:rsidP="001D07E8">
      <w:pPr>
        <w:rPr>
          <w:rFonts w:ascii="Arial" w:hAnsi="Arial" w:cs="Arial"/>
          <w:b/>
          <w:bCs/>
          <w:lang w:eastAsia="en-US"/>
        </w:rPr>
      </w:pPr>
      <w:r w:rsidRPr="00EB27C0">
        <w:rPr>
          <w:rFonts w:ascii="Arial" w:hAnsi="Arial" w:cs="Arial"/>
          <w:b/>
          <w:bCs/>
          <w:lang w:eastAsia="en-US"/>
        </w:rPr>
        <w:t>Auf Eis gelegt – im positiven Sinn</w:t>
      </w:r>
    </w:p>
    <w:p w:rsidR="00CC4E40" w:rsidRDefault="00CC4E40" w:rsidP="001D07E8">
      <w:pPr>
        <w:rPr>
          <w:rFonts w:ascii="Arial" w:hAnsi="Arial" w:cs="Arial"/>
          <w:lang w:eastAsia="en-US"/>
        </w:rPr>
      </w:pPr>
    </w:p>
    <w:p w:rsidR="00CC4E40" w:rsidRPr="003E0395" w:rsidRDefault="00E81B7A" w:rsidP="00CC4E40">
      <w:pPr>
        <w:rPr>
          <w:rFonts w:ascii="Arial" w:hAnsi="Arial" w:cs="Arial"/>
          <w:lang w:eastAsia="en-US"/>
        </w:rPr>
      </w:pPr>
      <w:r w:rsidRPr="003E0395">
        <w:rPr>
          <w:rFonts w:ascii="Arial" w:hAnsi="Arial" w:cs="Arial"/>
          <w:lang w:eastAsia="en-US"/>
        </w:rPr>
        <w:t xml:space="preserve">Eine zusätzliche Chance bietet der Transfer </w:t>
      </w:r>
      <w:r w:rsidR="003E0395" w:rsidRPr="003E0395">
        <w:rPr>
          <w:rFonts w:ascii="Arial" w:hAnsi="Arial" w:cs="Arial"/>
          <w:lang w:eastAsia="en-US"/>
        </w:rPr>
        <w:t xml:space="preserve">in Auftau-Zyklen: Wenn viele </w:t>
      </w:r>
      <w:r w:rsidRPr="003E0395">
        <w:rPr>
          <w:rFonts w:ascii="Arial" w:hAnsi="Arial" w:cs="Arial"/>
          <w:lang w:eastAsia="en-US"/>
        </w:rPr>
        <w:t xml:space="preserve">Eizellen herangereift sind, </w:t>
      </w:r>
      <w:r w:rsidR="003E0395" w:rsidRPr="003E0395">
        <w:rPr>
          <w:rFonts w:ascii="Arial" w:hAnsi="Arial" w:cs="Arial"/>
          <w:lang w:eastAsia="en-US"/>
        </w:rPr>
        <w:t>können „P</w:t>
      </w:r>
      <w:r w:rsidRPr="003E0395">
        <w:rPr>
          <w:rFonts w:ascii="Arial" w:hAnsi="Arial" w:cs="Arial"/>
          <w:lang w:eastAsia="en-US"/>
        </w:rPr>
        <w:t>räembryonen“ (Eizellen, in die eine Samenzelle eingedrungen ist, die ab</w:t>
      </w:r>
      <w:r w:rsidR="003E0395" w:rsidRPr="003E0395">
        <w:rPr>
          <w:rFonts w:ascii="Arial" w:hAnsi="Arial" w:cs="Arial"/>
          <w:lang w:eastAsia="en-US"/>
        </w:rPr>
        <w:t xml:space="preserve">er noch nicht befruchtet sind) eingefroren und in einem späteren Zyklus aufgetaut eingesetzt werden. Hier liegt die Geburtenrate pro Transfer zwar etwas niedriger (18,4 %). Der Vorteil für die Patientin: Sie erspart sich eine </w:t>
      </w:r>
      <w:r w:rsidR="001D07E8">
        <w:rPr>
          <w:rFonts w:ascii="Arial" w:hAnsi="Arial" w:cs="Arial"/>
          <w:lang w:eastAsia="en-US"/>
        </w:rPr>
        <w:t xml:space="preserve">erneute </w:t>
      </w:r>
      <w:r w:rsidR="003E0395" w:rsidRPr="003E0395">
        <w:rPr>
          <w:rFonts w:ascii="Arial" w:hAnsi="Arial" w:cs="Arial"/>
          <w:lang w:eastAsia="en-US"/>
        </w:rPr>
        <w:t xml:space="preserve">Hormonbehandlung </w:t>
      </w:r>
      <w:r w:rsidR="001D07E8">
        <w:rPr>
          <w:rFonts w:ascii="Arial" w:hAnsi="Arial" w:cs="Arial"/>
          <w:lang w:eastAsia="en-US"/>
        </w:rPr>
        <w:t xml:space="preserve">samt </w:t>
      </w:r>
      <w:r w:rsidR="003E0395" w:rsidRPr="003E0395">
        <w:rPr>
          <w:rFonts w:ascii="Arial" w:hAnsi="Arial" w:cs="Arial"/>
          <w:lang w:eastAsia="en-US"/>
        </w:rPr>
        <w:t>Gewinnung von Eizellen</w:t>
      </w:r>
      <w:r w:rsidR="00992001">
        <w:rPr>
          <w:rFonts w:ascii="Arial" w:hAnsi="Arial" w:cs="Arial"/>
          <w:lang w:eastAsia="en-US"/>
        </w:rPr>
        <w:t xml:space="preserve"> und</w:t>
      </w:r>
      <w:r w:rsidR="003E0395" w:rsidRPr="003E0395">
        <w:rPr>
          <w:rFonts w:ascii="Arial" w:hAnsi="Arial" w:cs="Arial"/>
          <w:lang w:eastAsia="en-US"/>
        </w:rPr>
        <w:t xml:space="preserve"> hat </w:t>
      </w:r>
      <w:r w:rsidR="00992001">
        <w:rPr>
          <w:rFonts w:ascii="Arial" w:hAnsi="Arial" w:cs="Arial"/>
          <w:lang w:eastAsia="en-US"/>
        </w:rPr>
        <w:t>bereits nach kurzer</w:t>
      </w:r>
      <w:r w:rsidR="003E0395" w:rsidRPr="003E0395">
        <w:rPr>
          <w:rFonts w:ascii="Arial" w:hAnsi="Arial" w:cs="Arial"/>
          <w:lang w:eastAsia="en-US"/>
        </w:rPr>
        <w:t xml:space="preserve"> Zeit </w:t>
      </w:r>
      <w:r w:rsidR="001D07E8">
        <w:rPr>
          <w:rFonts w:ascii="Arial" w:hAnsi="Arial" w:cs="Arial"/>
          <w:lang w:eastAsia="en-US"/>
        </w:rPr>
        <w:t>wieder</w:t>
      </w:r>
      <w:r w:rsidR="003E0395" w:rsidRPr="003E0395">
        <w:rPr>
          <w:rFonts w:ascii="Arial" w:hAnsi="Arial" w:cs="Arial"/>
          <w:lang w:eastAsia="en-US"/>
        </w:rPr>
        <w:t xml:space="preserve"> die Chance, </w:t>
      </w:r>
      <w:r w:rsidR="00992001">
        <w:rPr>
          <w:rFonts w:ascii="Arial" w:hAnsi="Arial" w:cs="Arial"/>
          <w:lang w:eastAsia="en-US"/>
        </w:rPr>
        <w:t xml:space="preserve">mit den aufgetauten Embryonen </w:t>
      </w:r>
      <w:r w:rsidR="003E0395" w:rsidRPr="003E0395">
        <w:rPr>
          <w:rFonts w:ascii="Arial" w:hAnsi="Arial" w:cs="Arial"/>
          <w:lang w:eastAsia="en-US"/>
        </w:rPr>
        <w:t xml:space="preserve">schwanger zu werden. </w:t>
      </w:r>
    </w:p>
    <w:p w:rsidR="00253E5F" w:rsidRDefault="00253E5F" w:rsidP="008A14E3">
      <w:pPr>
        <w:rPr>
          <w:rFonts w:ascii="Arial" w:hAnsi="Arial" w:cs="Arial"/>
          <w:lang w:eastAsia="en-US"/>
        </w:rPr>
      </w:pPr>
    </w:p>
    <w:p w:rsidR="00CC4E40" w:rsidRDefault="00992001" w:rsidP="008A14E3">
      <w:pPr>
        <w:rPr>
          <w:rFonts w:ascii="Arial" w:hAnsi="Arial" w:cs="Arial"/>
          <w:lang w:eastAsia="en-US"/>
        </w:rPr>
      </w:pPr>
      <w:r>
        <w:rPr>
          <w:rFonts w:ascii="Arial" w:hAnsi="Arial" w:cs="Arial"/>
          <w:lang w:eastAsia="en-US"/>
        </w:rPr>
        <w:t xml:space="preserve">Dass die Anzahl dieser Auftauzyklen stetig zunimmt, </w:t>
      </w:r>
      <w:r w:rsidR="006448D3">
        <w:rPr>
          <w:rFonts w:ascii="Arial" w:hAnsi="Arial" w:cs="Arial"/>
          <w:lang w:eastAsia="en-US"/>
        </w:rPr>
        <w:t>ist auch dem Bestr</w:t>
      </w:r>
      <w:r w:rsidR="008A14E3">
        <w:rPr>
          <w:rFonts w:ascii="Arial" w:hAnsi="Arial" w:cs="Arial"/>
          <w:lang w:eastAsia="en-US"/>
        </w:rPr>
        <w:t>e</w:t>
      </w:r>
      <w:r w:rsidR="006448D3">
        <w:rPr>
          <w:rFonts w:ascii="Arial" w:hAnsi="Arial" w:cs="Arial"/>
          <w:lang w:eastAsia="en-US"/>
        </w:rPr>
        <w:t xml:space="preserve">ben der Reproduktionsmediziner zu verdanken, pro Zyklus möglichst nur einen, maximal zwei Embryonen zu übertragen und so die Mehrlingsraten zu senken. Bei jeder fünften Geburt (21,3 %) werden Zwillinge entbunden. „Im internationalen Vergleich liegt dieser Anteil relativ hoch, nicht zuletzt </w:t>
      </w:r>
      <w:r w:rsidR="008A14E3">
        <w:rPr>
          <w:rFonts w:ascii="Arial" w:hAnsi="Arial" w:cs="Arial"/>
          <w:lang w:eastAsia="en-US"/>
        </w:rPr>
        <w:t>mit</w:t>
      </w:r>
      <w:r w:rsidR="006448D3">
        <w:rPr>
          <w:rFonts w:ascii="Arial" w:hAnsi="Arial" w:cs="Arial"/>
          <w:lang w:eastAsia="en-US"/>
        </w:rPr>
        <w:t>bedingt durch das dringend reformbedürftige Embryonenschutzgesetz</w:t>
      </w:r>
      <w:proofErr w:type="gramStart"/>
      <w:r w:rsidR="006448D3">
        <w:rPr>
          <w:rFonts w:ascii="Arial" w:hAnsi="Arial" w:cs="Arial"/>
          <w:lang w:eastAsia="en-US"/>
        </w:rPr>
        <w:t>“,  betont</w:t>
      </w:r>
      <w:proofErr w:type="gramEnd"/>
      <w:r w:rsidR="006448D3">
        <w:rPr>
          <w:rFonts w:ascii="Arial" w:hAnsi="Arial" w:cs="Arial"/>
          <w:lang w:eastAsia="en-US"/>
        </w:rPr>
        <w:t xml:space="preserve"> Dr. Klaus Bühler als Ko-Präsident des DVR-Kongresses.</w:t>
      </w:r>
    </w:p>
    <w:p w:rsidR="00CC4E40" w:rsidRDefault="00CC4E40" w:rsidP="008A14E3">
      <w:pPr>
        <w:rPr>
          <w:rFonts w:ascii="Arial" w:hAnsi="Arial" w:cs="Arial"/>
          <w:lang w:eastAsia="en-US"/>
        </w:rPr>
      </w:pPr>
    </w:p>
    <w:p w:rsidR="00CC4E40" w:rsidRPr="00EB27C0" w:rsidRDefault="00CC4E40" w:rsidP="008A14E3">
      <w:pPr>
        <w:rPr>
          <w:rFonts w:ascii="Arial" w:hAnsi="Arial" w:cs="Arial"/>
          <w:b/>
          <w:bCs/>
          <w:lang w:eastAsia="en-US"/>
        </w:rPr>
      </w:pPr>
      <w:r w:rsidRPr="00EB27C0">
        <w:rPr>
          <w:rFonts w:ascii="Arial" w:hAnsi="Arial" w:cs="Arial"/>
          <w:b/>
          <w:bCs/>
          <w:lang w:eastAsia="en-US"/>
        </w:rPr>
        <w:lastRenderedPageBreak/>
        <w:t>„Vorsorge“ vor aggressiver Krebsbehandlung</w:t>
      </w:r>
    </w:p>
    <w:p w:rsidR="001920AF" w:rsidRDefault="001920AF" w:rsidP="001920AF">
      <w:pPr>
        <w:pStyle w:val="western"/>
        <w:spacing w:after="0" w:line="240" w:lineRule="auto"/>
      </w:pPr>
      <w:r>
        <w:rPr>
          <w:rFonts w:ascii="Arial" w:hAnsi="Arial" w:cs="Arial"/>
        </w:rPr>
        <w:t xml:space="preserve">Erstmals finden sich im Jahrbuch auch Daten zur „Vorsorge“ – Maßnahmen zum Erhalt der Fruchtbarkeit bei Frauen, die Gefahr laufen, durch eine Chemotherapie im Rahmen einer bösartigen (seltener: gutartigen) Erkrankung unfruchtbar zu werden. Das Netzwerk </w:t>
      </w:r>
      <w:r>
        <w:rPr>
          <w:rFonts w:ascii="Arial" w:hAnsi="Arial" w:cs="Arial"/>
          <w:i/>
          <w:iCs/>
        </w:rPr>
        <w:t>Ferti</w:t>
      </w:r>
      <w:r>
        <w:rPr>
          <w:rFonts w:ascii="Arial" w:hAnsi="Arial" w:cs="Arial"/>
        </w:rPr>
        <w:t xml:space="preserve">PROTEKT hat dazu seit Gründung 2007 fast 10.000 Patientinnen beraten. Rund drei Viertel ließen Eizellen, Embryonen oder Gewebeproben der Eierstöcke einfrieren. Nach überstandener Krebserkrankung wurde das aufgetaute Eierstockgewebe in fast 200 Fällen </w:t>
      </w:r>
      <w:proofErr w:type="spellStart"/>
      <w:r>
        <w:rPr>
          <w:rFonts w:ascii="Arial" w:hAnsi="Arial" w:cs="Arial"/>
        </w:rPr>
        <w:t>retransplantiert</w:t>
      </w:r>
      <w:proofErr w:type="spellEnd"/>
      <w:r>
        <w:rPr>
          <w:rFonts w:ascii="Arial" w:hAnsi="Arial" w:cs="Arial"/>
        </w:rPr>
        <w:t>. Dabei resultierten 58 Schwangerschaften und 32 Geburten, sowie fünf fortlaufende Schwangerschaften.</w:t>
      </w:r>
    </w:p>
    <w:p w:rsidR="001920AF" w:rsidRPr="00253E5F" w:rsidRDefault="00253E5F" w:rsidP="001920AF">
      <w:pPr>
        <w:pStyle w:val="western"/>
        <w:spacing w:after="0" w:line="240" w:lineRule="auto"/>
        <w:rPr>
          <w:rFonts w:ascii="Arial" w:hAnsi="Arial" w:cs="Arial"/>
        </w:rPr>
      </w:pPr>
      <w:r w:rsidRPr="00253E5F">
        <w:rPr>
          <w:rFonts w:ascii="Arial" w:hAnsi="Arial" w:cs="Arial"/>
        </w:rPr>
        <w:t>3.322 Zeichen mit Leerzeichen</w:t>
      </w:r>
    </w:p>
    <w:p w:rsidR="00DD6AD1" w:rsidRPr="00253E5F" w:rsidRDefault="00DD6AD1" w:rsidP="00596113">
      <w:pPr>
        <w:rPr>
          <w:rFonts w:ascii="Arial" w:hAnsi="Arial" w:cs="Arial"/>
          <w:b/>
          <w:bCs/>
          <w:u w:val="single"/>
          <w:lang w:eastAsia="en-US"/>
        </w:rPr>
      </w:pPr>
    </w:p>
    <w:p w:rsidR="00FE060C" w:rsidRDefault="00FE060C" w:rsidP="00774950"/>
    <w:p w:rsidR="00FE060C" w:rsidRDefault="00FE060C" w:rsidP="00564C5C">
      <w:pPr>
        <w:rPr>
          <w:rFonts w:ascii="Arial" w:hAnsi="Arial" w:cs="Arial"/>
          <w:i/>
          <w:iCs/>
        </w:rPr>
      </w:pPr>
      <w:r>
        <w:t xml:space="preserve">* </w:t>
      </w:r>
      <w:r w:rsidRPr="00FE060C">
        <w:rPr>
          <w:rFonts w:ascii="Arial" w:hAnsi="Arial" w:cs="Arial"/>
          <w:i/>
          <w:iCs/>
        </w:rPr>
        <w:t>Der Kongress des Dachverbandes Reproduktionsbiologie und –</w:t>
      </w:r>
      <w:proofErr w:type="spellStart"/>
      <w:r w:rsidRPr="00FE060C">
        <w:rPr>
          <w:rFonts w:ascii="Arial" w:hAnsi="Arial" w:cs="Arial"/>
          <w:i/>
          <w:iCs/>
        </w:rPr>
        <w:t>medizin</w:t>
      </w:r>
      <w:proofErr w:type="spellEnd"/>
      <w:r w:rsidRPr="00FE060C">
        <w:rPr>
          <w:rFonts w:ascii="Arial" w:hAnsi="Arial" w:cs="Arial"/>
          <w:i/>
          <w:iCs/>
        </w:rPr>
        <w:t xml:space="preserve"> (DVR) findet vom </w:t>
      </w:r>
      <w:r w:rsidRPr="00FE060C">
        <w:rPr>
          <w:rStyle w:val="Fett"/>
          <w:rFonts w:ascii="Arial" w:hAnsi="Arial" w:cs="Arial"/>
          <w:b w:val="0"/>
          <w:bCs w:val="0"/>
          <w:i/>
          <w:iCs/>
        </w:rPr>
        <w:t>5. bis 7. Dezember 2019</w:t>
      </w:r>
      <w:r w:rsidRPr="00FE060C">
        <w:rPr>
          <w:rFonts w:ascii="Arial" w:hAnsi="Arial" w:cs="Arial"/>
          <w:i/>
          <w:iCs/>
        </w:rPr>
        <w:t xml:space="preserve"> in der Kongresshalle am Zoo in </w:t>
      </w:r>
      <w:r w:rsidRPr="00FE060C">
        <w:rPr>
          <w:rStyle w:val="Fett"/>
          <w:rFonts w:ascii="Arial" w:hAnsi="Arial" w:cs="Arial"/>
          <w:b w:val="0"/>
          <w:bCs w:val="0"/>
          <w:i/>
          <w:iCs/>
        </w:rPr>
        <w:t>Leipzig statt.</w:t>
      </w:r>
      <w:r w:rsidRPr="00FE060C">
        <w:rPr>
          <w:rStyle w:val="Fett"/>
          <w:rFonts w:ascii="Arial" w:hAnsi="Arial" w:cs="Arial"/>
          <w:i/>
          <w:iCs/>
        </w:rPr>
        <w:t xml:space="preserve"> </w:t>
      </w:r>
      <w:r w:rsidRPr="00FE060C">
        <w:rPr>
          <w:rStyle w:val="Fett"/>
          <w:rFonts w:ascii="Arial" w:hAnsi="Arial" w:cs="Arial"/>
          <w:b w:val="0"/>
          <w:bCs w:val="0"/>
          <w:i/>
          <w:iCs/>
        </w:rPr>
        <w:t>Zum achten</w:t>
      </w:r>
      <w:r w:rsidRPr="00FE060C">
        <w:rPr>
          <w:rStyle w:val="Fett"/>
          <w:rFonts w:ascii="Arial" w:hAnsi="Arial" w:cs="Arial"/>
          <w:i/>
          <w:iCs/>
        </w:rPr>
        <w:t xml:space="preserve"> </w:t>
      </w:r>
      <w:r w:rsidRPr="00FE060C">
        <w:rPr>
          <w:rFonts w:ascii="Arial" w:hAnsi="Arial" w:cs="Arial"/>
          <w:i/>
          <w:iCs/>
        </w:rPr>
        <w:t xml:space="preserve">Mal werden alle klinischen und wissenschaftlichen Aspekte der Fortpflanzung “unter einem Dach” vorgestellt und diskutiert. Der DVR hat zwölf Mitgliedsgesellschaften. Erwartet werden </w:t>
      </w:r>
      <w:r w:rsidR="00564C5C">
        <w:rPr>
          <w:rFonts w:ascii="Arial" w:hAnsi="Arial" w:cs="Arial"/>
          <w:i/>
          <w:iCs/>
        </w:rPr>
        <w:t>etwa 600</w:t>
      </w:r>
      <w:r w:rsidRPr="00FE060C">
        <w:rPr>
          <w:rFonts w:ascii="Arial" w:hAnsi="Arial" w:cs="Arial"/>
          <w:i/>
          <w:iCs/>
        </w:rPr>
        <w:t xml:space="preserve"> Teilnehmer</w:t>
      </w:r>
      <w:r w:rsidR="00EB27C0">
        <w:rPr>
          <w:rFonts w:ascii="Arial" w:hAnsi="Arial" w:cs="Arial"/>
          <w:i/>
          <w:iCs/>
        </w:rPr>
        <w:t>.</w:t>
      </w:r>
    </w:p>
    <w:p w:rsidR="00EB27C0" w:rsidRDefault="00EB27C0" w:rsidP="00564C5C">
      <w:pPr>
        <w:rPr>
          <w:rFonts w:ascii="Arial" w:hAnsi="Arial" w:cs="Arial"/>
          <w:i/>
          <w:iCs/>
        </w:rPr>
      </w:pPr>
    </w:p>
    <w:p w:rsidR="00EB27C0" w:rsidRPr="003C6E28" w:rsidRDefault="00EB27C0" w:rsidP="00EB27C0">
      <w:pPr>
        <w:rPr>
          <w:rFonts w:ascii="Tahoma" w:eastAsia="Times New Roman" w:hAnsi="Tahoma" w:cs="Tahoma"/>
          <w:color w:val="000000" w:themeColor="text1"/>
          <w:sz w:val="15"/>
          <w:szCs w:val="15"/>
          <w:shd w:val="clear" w:color="auto" w:fill="FFFFFF"/>
          <w:lang w:eastAsia="de-DE"/>
        </w:rPr>
      </w:pP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r>
    </w:p>
    <w:tbl>
      <w:tblPr>
        <w:tblW w:w="8070" w:type="dxa"/>
        <w:shd w:val="clear" w:color="auto" w:fill="FFFFFF"/>
        <w:tblCellMar>
          <w:top w:w="200" w:type="dxa"/>
          <w:left w:w="200" w:type="dxa"/>
          <w:bottom w:w="200" w:type="dxa"/>
          <w:right w:w="200" w:type="dxa"/>
        </w:tblCellMar>
        <w:tblLook w:val="04A0" w:firstRow="1" w:lastRow="0" w:firstColumn="1" w:lastColumn="0" w:noHBand="0" w:noVBand="1"/>
      </w:tblPr>
      <w:tblGrid>
        <w:gridCol w:w="8070"/>
      </w:tblGrid>
      <w:tr w:rsidR="00EB27C0" w:rsidRPr="006D1DF5" w:rsidTr="00864A51">
        <w:tc>
          <w:tcPr>
            <w:tcW w:w="0" w:type="auto"/>
            <w:shd w:val="clear" w:color="auto" w:fill="EFEFEF"/>
            <w:hideMark/>
          </w:tcPr>
          <w:p w:rsidR="00EB27C0" w:rsidRPr="006D1DF5" w:rsidRDefault="00EB27C0" w:rsidP="00864A51">
            <w:pPr>
              <w:rPr>
                <w:rFonts w:ascii="Tahoma" w:eastAsia="Times New Roman" w:hAnsi="Tahoma" w:cs="Tahoma"/>
                <w:color w:val="000000" w:themeColor="text1"/>
                <w:sz w:val="21"/>
                <w:szCs w:val="21"/>
                <w:lang w:eastAsia="de-DE"/>
              </w:rPr>
            </w:pPr>
            <w:r w:rsidRPr="006D1DF5">
              <w:rPr>
                <w:rFonts w:ascii="Tahoma" w:eastAsia="Times New Roman" w:hAnsi="Tahoma" w:cs="Tahoma"/>
                <w:b/>
                <w:bCs/>
                <w:color w:val="000000" w:themeColor="text1"/>
                <w:sz w:val="15"/>
                <w:szCs w:val="15"/>
                <w:lang w:eastAsia="de-DE"/>
              </w:rPr>
              <w:t>Über das Deutsche IVF-Register</w:t>
            </w:r>
            <w:r w:rsidRPr="006D1DF5">
              <w:rPr>
                <w:rFonts w:ascii="Tahoma" w:eastAsia="Times New Roman" w:hAnsi="Tahoma" w:cs="Tahoma"/>
                <w:color w:val="000000" w:themeColor="text1"/>
                <w:sz w:val="15"/>
                <w:szCs w:val="15"/>
                <w:lang w:eastAsia="de-DE"/>
              </w:rPr>
              <w:br/>
            </w:r>
            <w:r w:rsidRPr="006D1DF5">
              <w:rPr>
                <w:rFonts w:ascii="Tahoma" w:eastAsia="Times New Roman" w:hAnsi="Tahoma" w:cs="Tahoma"/>
                <w:color w:val="000000" w:themeColor="text1"/>
                <w:sz w:val="15"/>
                <w:szCs w:val="15"/>
                <w:lang w:eastAsia="de-DE"/>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Pr="006D1DF5">
              <w:rPr>
                <w:rFonts w:ascii="Tahoma" w:eastAsia="Times New Roman" w:hAnsi="Tahoma" w:cs="Tahoma"/>
                <w:color w:val="000000" w:themeColor="text1"/>
                <w:sz w:val="15"/>
                <w:szCs w:val="15"/>
                <w:lang w:eastAsia="de-DE"/>
              </w:rPr>
              <w:br/>
            </w:r>
            <w:r w:rsidRPr="006D1DF5">
              <w:rPr>
                <w:rFonts w:ascii="Tahoma" w:eastAsia="Times New Roman" w:hAnsi="Tahoma" w:cs="Tahoma"/>
                <w:color w:val="000000" w:themeColor="text1"/>
                <w:sz w:val="15"/>
                <w:szCs w:val="15"/>
                <w:lang w:eastAsia="de-DE"/>
              </w:rPr>
              <w:br/>
              <w:t>Mit der Auswertung der Behandlungen und ihrer Ergebnisse aus nahezu allen deutschen Kinderwunschzentren stellt das Deutsches IVF-Register (D·I·R)</w:t>
            </w:r>
            <w:r w:rsidRPr="006D1DF5">
              <w:rPr>
                <w:rFonts w:ascii="Tahoma" w:eastAsia="Times New Roman" w:hAnsi="Tahoma" w:cs="Tahoma"/>
                <w:color w:val="000000" w:themeColor="text1"/>
                <w:sz w:val="15"/>
                <w:szCs w:val="15"/>
                <w:vertAlign w:val="superscript"/>
                <w:lang w:eastAsia="de-DE"/>
              </w:rPr>
              <w:t>®</w:t>
            </w:r>
            <w:r w:rsidRPr="006D1DF5">
              <w:rPr>
                <w:rFonts w:ascii="Tahoma" w:eastAsia="Times New Roman" w:hAnsi="Tahoma" w:cs="Tahoma"/>
                <w:color w:val="000000" w:themeColor="text1"/>
                <w:sz w:val="15"/>
                <w:szCs w:val="15"/>
                <w:lang w:eastAsia="de-DE"/>
              </w:rPr>
              <w:t> einen einzigartigen Datenschatz dar, der mittlerweile über 1,</w:t>
            </w:r>
            <w:r>
              <w:rPr>
                <w:rFonts w:ascii="Tahoma" w:eastAsia="Times New Roman" w:hAnsi="Tahoma" w:cs="Tahoma"/>
                <w:color w:val="000000" w:themeColor="text1"/>
                <w:sz w:val="15"/>
                <w:szCs w:val="15"/>
                <w:lang w:eastAsia="de-DE"/>
              </w:rPr>
              <w:t>8</w:t>
            </w:r>
            <w:r w:rsidRPr="006D1DF5">
              <w:rPr>
                <w:rFonts w:ascii="Tahoma" w:eastAsia="Times New Roman" w:hAnsi="Tahoma" w:cs="Tahoma"/>
                <w:color w:val="000000" w:themeColor="text1"/>
                <w:sz w:val="15"/>
                <w:szCs w:val="15"/>
                <w:lang w:eastAsia="de-DE"/>
              </w:rPr>
              <w:t xml:space="preserve"> Millionen Behandlungen und </w:t>
            </w:r>
            <w:r>
              <w:rPr>
                <w:rFonts w:ascii="Tahoma" w:eastAsia="Times New Roman" w:hAnsi="Tahoma" w:cs="Tahoma"/>
                <w:color w:val="000000" w:themeColor="text1"/>
                <w:sz w:val="15"/>
                <w:szCs w:val="15"/>
                <w:lang w:eastAsia="de-DE"/>
              </w:rPr>
              <w:t>fast</w:t>
            </w:r>
            <w:r w:rsidRPr="006D1DF5">
              <w:rPr>
                <w:rFonts w:ascii="Tahoma" w:eastAsia="Times New Roman" w:hAnsi="Tahoma" w:cs="Tahoma"/>
                <w:color w:val="000000" w:themeColor="text1"/>
                <w:sz w:val="15"/>
                <w:szCs w:val="15"/>
                <w:lang w:eastAsia="de-DE"/>
              </w:rPr>
              <w:t xml:space="preserve"> </w:t>
            </w:r>
            <w:r>
              <w:rPr>
                <w:rFonts w:ascii="Tahoma" w:eastAsia="Times New Roman" w:hAnsi="Tahoma" w:cs="Tahoma"/>
                <w:color w:val="000000" w:themeColor="text1"/>
                <w:sz w:val="15"/>
                <w:szCs w:val="15"/>
                <w:lang w:eastAsia="de-DE"/>
              </w:rPr>
              <w:t>300</w:t>
            </w:r>
            <w:r w:rsidRPr="006D1DF5">
              <w:rPr>
                <w:rFonts w:ascii="Tahoma" w:eastAsia="Times New Roman" w:hAnsi="Tahoma" w:cs="Tahoma"/>
                <w:color w:val="000000" w:themeColor="text1"/>
                <w:sz w:val="15"/>
                <w:szCs w:val="15"/>
                <w:lang w:eastAsia="de-DE"/>
              </w:rPr>
              <w:t>.000 geborene Kinder in Deutschland enthält. Das Deutsche IVF-Register (D·I·</w:t>
            </w:r>
            <w:proofErr w:type="gramStart"/>
            <w:r w:rsidRPr="006D1DF5">
              <w:rPr>
                <w:rFonts w:ascii="Tahoma" w:eastAsia="Times New Roman" w:hAnsi="Tahoma" w:cs="Tahoma"/>
                <w:color w:val="000000" w:themeColor="text1"/>
                <w:sz w:val="15"/>
                <w:szCs w:val="15"/>
                <w:lang w:eastAsia="de-DE"/>
              </w:rPr>
              <w:t>R)</w:t>
            </w:r>
            <w:r w:rsidRPr="006D1DF5">
              <w:rPr>
                <w:rFonts w:ascii="Tahoma" w:eastAsia="Times New Roman" w:hAnsi="Tahoma" w:cs="Tahoma"/>
                <w:color w:val="000000" w:themeColor="text1"/>
                <w:sz w:val="15"/>
                <w:szCs w:val="15"/>
                <w:vertAlign w:val="superscript"/>
                <w:lang w:eastAsia="de-DE"/>
              </w:rPr>
              <w:t>®</w:t>
            </w:r>
            <w:proofErr w:type="gramEnd"/>
            <w:r w:rsidRPr="006D1DF5">
              <w:rPr>
                <w:rFonts w:ascii="Tahoma" w:eastAsia="Times New Roman" w:hAnsi="Tahoma" w:cs="Tahoma"/>
                <w:color w:val="000000" w:themeColor="text1"/>
                <w:sz w:val="15"/>
                <w:szCs w:val="15"/>
                <w:lang w:eastAsia="de-DE"/>
              </w:rPr>
              <w:t> ist ein gemeinnütziger Verein.  </w:t>
            </w:r>
          </w:p>
        </w:tc>
      </w:tr>
    </w:tbl>
    <w:p w:rsidR="00EB27C0" w:rsidRPr="006D1DF5" w:rsidRDefault="00EB27C0" w:rsidP="00EB27C0">
      <w:pPr>
        <w:rPr>
          <w:rFonts w:eastAsia="Times New Roman"/>
          <w:color w:val="000000" w:themeColor="text1"/>
          <w:lang w:eastAsia="de-DE"/>
        </w:rPr>
      </w:pP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21"/>
          <w:szCs w:val="21"/>
          <w:lang w:eastAsia="de-DE"/>
        </w:rPr>
        <w:br/>
      </w:r>
      <w:r w:rsidRPr="006D1DF5">
        <w:rPr>
          <w:rFonts w:ascii="Tahoma" w:eastAsia="Times New Roman" w:hAnsi="Tahoma" w:cs="Tahoma"/>
          <w:i/>
          <w:iCs/>
          <w:color w:val="000000" w:themeColor="text1"/>
          <w:sz w:val="15"/>
          <w:szCs w:val="15"/>
          <w:shd w:val="clear" w:color="auto" w:fill="FFFFFF"/>
          <w:vertAlign w:val="subscript"/>
          <w:lang w:eastAsia="de-DE"/>
        </w:rPr>
        <w:t xml:space="preserve">Quelle: J </w:t>
      </w:r>
      <w:proofErr w:type="spellStart"/>
      <w:r w:rsidRPr="006D1DF5">
        <w:rPr>
          <w:rFonts w:ascii="Tahoma" w:eastAsia="Times New Roman" w:hAnsi="Tahoma" w:cs="Tahoma"/>
          <w:i/>
          <w:iCs/>
          <w:color w:val="000000" w:themeColor="text1"/>
          <w:sz w:val="15"/>
          <w:szCs w:val="15"/>
          <w:shd w:val="clear" w:color="auto" w:fill="FFFFFF"/>
          <w:vertAlign w:val="subscript"/>
          <w:lang w:eastAsia="de-DE"/>
        </w:rPr>
        <w:t>Reproduktionsmed</w:t>
      </w:r>
      <w:proofErr w:type="spellEnd"/>
      <w:r w:rsidRPr="006D1DF5">
        <w:rPr>
          <w:rFonts w:ascii="Tahoma" w:eastAsia="Times New Roman" w:hAnsi="Tahoma" w:cs="Tahoma"/>
          <w:i/>
          <w:iCs/>
          <w:color w:val="000000" w:themeColor="text1"/>
          <w:sz w:val="15"/>
          <w:szCs w:val="15"/>
          <w:shd w:val="clear" w:color="auto" w:fill="FFFFFF"/>
          <w:vertAlign w:val="subscript"/>
          <w:lang w:eastAsia="de-DE"/>
        </w:rPr>
        <w:t xml:space="preserve"> Endokrinologie 201</w:t>
      </w:r>
      <w:r>
        <w:rPr>
          <w:rFonts w:ascii="Tahoma" w:eastAsia="Times New Roman" w:hAnsi="Tahoma" w:cs="Tahoma"/>
          <w:i/>
          <w:iCs/>
          <w:color w:val="000000" w:themeColor="text1"/>
          <w:sz w:val="15"/>
          <w:szCs w:val="15"/>
          <w:shd w:val="clear" w:color="auto" w:fill="FFFFFF"/>
          <w:vertAlign w:val="subscript"/>
          <w:lang w:eastAsia="de-DE"/>
        </w:rPr>
        <w:t>9</w:t>
      </w:r>
      <w:r w:rsidRPr="006D1DF5">
        <w:rPr>
          <w:rFonts w:ascii="Tahoma" w:eastAsia="Times New Roman" w:hAnsi="Tahoma" w:cs="Tahoma"/>
          <w:i/>
          <w:iCs/>
          <w:color w:val="000000" w:themeColor="text1"/>
          <w:sz w:val="15"/>
          <w:szCs w:val="15"/>
          <w:shd w:val="clear" w:color="auto" w:fill="FFFFFF"/>
          <w:vertAlign w:val="subscript"/>
          <w:lang w:eastAsia="de-DE"/>
        </w:rPr>
        <w:t>;1</w:t>
      </w:r>
      <w:r>
        <w:rPr>
          <w:rFonts w:ascii="Tahoma" w:eastAsia="Times New Roman" w:hAnsi="Tahoma" w:cs="Tahoma"/>
          <w:i/>
          <w:iCs/>
          <w:color w:val="000000" w:themeColor="text1"/>
          <w:sz w:val="15"/>
          <w:szCs w:val="15"/>
          <w:shd w:val="clear" w:color="auto" w:fill="FFFFFF"/>
          <w:vertAlign w:val="subscript"/>
          <w:lang w:eastAsia="de-DE"/>
        </w:rPr>
        <w:t>6(</w:t>
      </w:r>
      <w:r w:rsidRPr="006D1DF5">
        <w:rPr>
          <w:rFonts w:ascii="Tahoma" w:eastAsia="Times New Roman" w:hAnsi="Tahoma" w:cs="Tahoma"/>
          <w:i/>
          <w:iCs/>
          <w:color w:val="000000" w:themeColor="text1"/>
          <w:sz w:val="15"/>
          <w:szCs w:val="15"/>
          <w:shd w:val="clear" w:color="auto" w:fill="FFFFFF"/>
          <w:vertAlign w:val="subscript"/>
          <w:lang w:eastAsia="de-DE"/>
        </w:rPr>
        <w:t xml:space="preserve">6) Jahrbuch </w:t>
      </w:r>
      <w:proofErr w:type="gramStart"/>
      <w:r w:rsidRPr="006D1DF5">
        <w:rPr>
          <w:rFonts w:ascii="Tahoma" w:eastAsia="Times New Roman" w:hAnsi="Tahoma" w:cs="Tahoma"/>
          <w:i/>
          <w:iCs/>
          <w:color w:val="000000" w:themeColor="text1"/>
          <w:sz w:val="15"/>
          <w:szCs w:val="15"/>
          <w:shd w:val="clear" w:color="auto" w:fill="FFFFFF"/>
          <w:vertAlign w:val="subscript"/>
          <w:lang w:eastAsia="de-DE"/>
        </w:rPr>
        <w:t>201</w:t>
      </w:r>
      <w:r>
        <w:rPr>
          <w:rFonts w:ascii="Tahoma" w:eastAsia="Times New Roman" w:hAnsi="Tahoma" w:cs="Tahoma"/>
          <w:i/>
          <w:iCs/>
          <w:color w:val="000000" w:themeColor="text1"/>
          <w:sz w:val="15"/>
          <w:szCs w:val="15"/>
          <w:shd w:val="clear" w:color="auto" w:fill="FFFFFF"/>
          <w:vertAlign w:val="subscript"/>
          <w:lang w:eastAsia="de-DE"/>
        </w:rPr>
        <w:t>8</w:t>
      </w:r>
      <w:r w:rsidRPr="006D1DF5">
        <w:rPr>
          <w:rFonts w:ascii="Tahoma" w:eastAsia="Times New Roman" w:hAnsi="Tahoma" w:cs="Tahoma"/>
          <w:i/>
          <w:iCs/>
          <w:color w:val="000000" w:themeColor="text1"/>
          <w:sz w:val="15"/>
          <w:szCs w:val="15"/>
          <w:shd w:val="clear" w:color="auto" w:fill="FFFFFF"/>
          <w:vertAlign w:val="subscript"/>
          <w:lang w:eastAsia="de-DE"/>
        </w:rPr>
        <w:t>  D</w:t>
      </w:r>
      <w:proofErr w:type="gramEnd"/>
      <w:r w:rsidRPr="006D1DF5">
        <w:rPr>
          <w:rFonts w:ascii="Tahoma" w:eastAsia="Times New Roman" w:hAnsi="Tahoma" w:cs="Tahoma"/>
          <w:i/>
          <w:iCs/>
          <w:color w:val="000000" w:themeColor="text1"/>
          <w:sz w:val="15"/>
          <w:szCs w:val="15"/>
          <w:shd w:val="clear" w:color="auto" w:fill="FFFFFF"/>
          <w:vertAlign w:val="subscript"/>
          <w:lang w:eastAsia="de-DE"/>
        </w:rPr>
        <w:t>·I·R Deutsches IVF-Register. </w:t>
      </w:r>
      <w:r w:rsidRPr="00EB27C0">
        <w:rPr>
          <w:rFonts w:ascii="Tahoma" w:eastAsia="Times New Roman" w:hAnsi="Tahoma" w:cs="Tahoma"/>
          <w:i/>
          <w:iCs/>
          <w:color w:val="000000" w:themeColor="text1"/>
          <w:sz w:val="15"/>
          <w:szCs w:val="15"/>
          <w:shd w:val="clear" w:color="auto" w:fill="FFFFFF"/>
          <w:vertAlign w:val="subscript"/>
          <w:lang w:eastAsia="de-DE"/>
        </w:rPr>
        <w:t>https://www.deutsches-ivf-register.de/perch/resources/dir-jahrbuch-2018-deutsch-4.pdf</w:t>
      </w:r>
      <w:r w:rsidRPr="006D1DF5">
        <w:rPr>
          <w:rFonts w:ascii="Tahoma" w:eastAsia="Times New Roman" w:hAnsi="Tahoma" w:cs="Tahoma"/>
          <w:color w:val="000000" w:themeColor="text1"/>
          <w:sz w:val="15"/>
          <w:szCs w:val="15"/>
          <w:shd w:val="clear" w:color="auto" w:fill="FFFFFF"/>
          <w:lang w:eastAsia="de-DE"/>
        </w:rPr>
        <w:br/>
        <w:t>____________________________________________</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t>© D·I·R Deutsches IVF-Register e.V. (D·I·R)</w:t>
      </w:r>
      <w:r w:rsidRPr="006D1DF5">
        <w:rPr>
          <w:rFonts w:ascii="Tahoma" w:eastAsia="Times New Roman" w:hAnsi="Tahoma" w:cs="Tahoma"/>
          <w:color w:val="000000" w:themeColor="text1"/>
          <w:sz w:val="15"/>
          <w:szCs w:val="15"/>
          <w:shd w:val="clear" w:color="auto" w:fill="FFFFFF"/>
          <w:vertAlign w:val="superscript"/>
          <w:lang w:eastAsia="de-DE"/>
        </w:rPr>
        <w:t>®</w:t>
      </w:r>
      <w:r w:rsidRPr="006D1DF5">
        <w:rPr>
          <w:rFonts w:ascii="Tahoma" w:eastAsia="Times New Roman" w:hAnsi="Tahoma" w:cs="Tahoma"/>
          <w:color w:val="000000" w:themeColor="text1"/>
          <w:sz w:val="15"/>
          <w:szCs w:val="15"/>
          <w:shd w:val="clear" w:color="auto" w:fill="FFFFFF"/>
          <w:lang w:eastAsia="de-DE"/>
        </w:rPr>
        <w:t> 201</w:t>
      </w:r>
      <w:r>
        <w:rPr>
          <w:rFonts w:ascii="Tahoma" w:eastAsia="Times New Roman" w:hAnsi="Tahoma" w:cs="Tahoma"/>
          <w:color w:val="000000" w:themeColor="text1"/>
          <w:sz w:val="15"/>
          <w:szCs w:val="15"/>
          <w:shd w:val="clear" w:color="auto" w:fill="FFFFFF"/>
          <w:lang w:eastAsia="de-DE"/>
        </w:rPr>
        <w:t>9</w:t>
      </w:r>
      <w:r w:rsidRPr="006D1DF5">
        <w:rPr>
          <w:rFonts w:ascii="Tahoma" w:eastAsia="Times New Roman" w:hAnsi="Tahoma" w:cs="Tahoma"/>
          <w:color w:val="000000" w:themeColor="text1"/>
          <w:sz w:val="15"/>
          <w:szCs w:val="15"/>
          <w:shd w:val="clear" w:color="auto" w:fill="FFFFFF"/>
          <w:lang w:eastAsia="de-DE"/>
        </w:rPr>
        <w:br/>
      </w:r>
      <w:hyperlink r:id="rId4" w:history="1">
        <w:r w:rsidRPr="006D1DF5">
          <w:rPr>
            <w:rFonts w:ascii="Tahoma" w:eastAsia="Times New Roman" w:hAnsi="Tahoma" w:cs="Tahoma"/>
            <w:color w:val="000000" w:themeColor="text1"/>
            <w:sz w:val="15"/>
            <w:szCs w:val="15"/>
            <w:u w:val="single"/>
            <w:shd w:val="clear" w:color="auto" w:fill="FFFFFF"/>
            <w:lang w:eastAsia="de-DE"/>
          </w:rPr>
          <w:t>www.deutsches-ivf-register.de</w:t>
        </w:r>
      </w:hyperlink>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b/>
          <w:bCs/>
          <w:color w:val="000000" w:themeColor="text1"/>
          <w:sz w:val="15"/>
          <w:szCs w:val="15"/>
          <w:shd w:val="clear" w:color="auto" w:fill="FFFFFF"/>
          <w:lang w:eastAsia="de-DE"/>
        </w:rPr>
        <w:t>Ansprechpartner für die Medien</w:t>
      </w:r>
      <w:r w:rsidRPr="006D1DF5">
        <w:rPr>
          <w:rFonts w:ascii="Tahoma" w:eastAsia="Times New Roman" w:hAnsi="Tahoma" w:cs="Tahoma"/>
          <w:color w:val="000000" w:themeColor="text1"/>
          <w:sz w:val="15"/>
          <w:szCs w:val="15"/>
          <w:shd w:val="clear" w:color="auto" w:fill="FFFFFF"/>
          <w:lang w:eastAsia="de-DE"/>
        </w:rPr>
        <w:t> </w:t>
      </w:r>
      <w:r w:rsidRPr="006D1DF5">
        <w:rPr>
          <w:rFonts w:ascii="Tahoma" w:eastAsia="Times New Roman" w:hAnsi="Tahoma" w:cs="Tahoma"/>
          <w:color w:val="000000" w:themeColor="text1"/>
          <w:sz w:val="15"/>
          <w:szCs w:val="15"/>
          <w:shd w:val="clear" w:color="auto" w:fill="FFFFFF"/>
          <w:lang w:eastAsia="de-DE"/>
        </w:rPr>
        <w:br/>
        <w:t>zu allen Fragen des D·I·R-Jahrbuchs und des Deutschen IVF-Registers :</w:t>
      </w:r>
      <w:r w:rsidRPr="006D1DF5">
        <w:rPr>
          <w:rFonts w:ascii="Tahoma" w:eastAsia="Times New Roman" w:hAnsi="Tahoma" w:cs="Tahoma"/>
          <w:color w:val="000000" w:themeColor="text1"/>
          <w:sz w:val="15"/>
          <w:szCs w:val="15"/>
          <w:shd w:val="clear" w:color="auto" w:fill="FFFFFF"/>
          <w:lang w:eastAsia="de-DE"/>
        </w:rPr>
        <w:br/>
      </w:r>
      <w:r w:rsidRPr="006D1DF5">
        <w:rPr>
          <w:rFonts w:ascii="Tahoma" w:eastAsia="Times New Roman" w:hAnsi="Tahoma" w:cs="Tahoma"/>
          <w:b/>
          <w:bCs/>
          <w:color w:val="000000" w:themeColor="text1"/>
          <w:sz w:val="15"/>
          <w:szCs w:val="15"/>
          <w:shd w:val="clear" w:color="auto" w:fill="FFFFFF"/>
          <w:lang w:eastAsia="de-DE"/>
        </w:rPr>
        <w:t>Geschäftsstelle des Deutschen IVF-Registers e.V. (D·I·R)</w:t>
      </w:r>
      <w:r w:rsidRPr="006D1DF5">
        <w:rPr>
          <w:rFonts w:ascii="Tahoma" w:eastAsia="Times New Roman" w:hAnsi="Tahoma" w:cs="Tahoma"/>
          <w:b/>
          <w:bCs/>
          <w:color w:val="000000" w:themeColor="text1"/>
          <w:sz w:val="15"/>
          <w:szCs w:val="15"/>
          <w:shd w:val="clear" w:color="auto" w:fill="FFFFFF"/>
          <w:vertAlign w:val="superscript"/>
          <w:lang w:eastAsia="de-DE"/>
        </w:rPr>
        <w:t>®</w:t>
      </w:r>
      <w:r w:rsidRPr="006D1DF5">
        <w:rPr>
          <w:rFonts w:ascii="Tahoma" w:eastAsia="Times New Roman" w:hAnsi="Tahoma" w:cs="Tahoma"/>
          <w:color w:val="000000" w:themeColor="text1"/>
          <w:sz w:val="15"/>
          <w:szCs w:val="15"/>
          <w:shd w:val="clear" w:color="auto" w:fill="FFFFFF"/>
          <w:vertAlign w:val="superscript"/>
          <w:lang w:eastAsia="de-DE"/>
        </w:rPr>
        <w:br/>
      </w:r>
      <w:r w:rsidRPr="006D1DF5">
        <w:rPr>
          <w:rFonts w:ascii="Tahoma" w:eastAsia="Times New Roman" w:hAnsi="Tahoma" w:cs="Tahoma"/>
          <w:b/>
          <w:bCs/>
          <w:color w:val="000000" w:themeColor="text1"/>
          <w:sz w:val="15"/>
          <w:szCs w:val="15"/>
          <w:shd w:val="clear" w:color="auto" w:fill="FFFFFF"/>
          <w:lang w:eastAsia="de-DE"/>
        </w:rPr>
        <w:t>Markus Kimmel</w:t>
      </w:r>
      <w:r w:rsidRPr="006D1DF5">
        <w:rPr>
          <w:rFonts w:ascii="Tahoma" w:eastAsia="Times New Roman" w:hAnsi="Tahoma" w:cs="Tahoma"/>
          <w:color w:val="000000" w:themeColor="text1"/>
          <w:sz w:val="15"/>
          <w:szCs w:val="15"/>
          <w:shd w:val="clear" w:color="auto" w:fill="FFFFFF"/>
          <w:lang w:eastAsia="de-DE"/>
        </w:rPr>
        <w:br/>
        <w:t>Lise-Meitner-Straße 14</w:t>
      </w:r>
      <w:r w:rsidRPr="006D1DF5">
        <w:rPr>
          <w:rFonts w:ascii="Tahoma" w:eastAsia="Times New Roman" w:hAnsi="Tahoma" w:cs="Tahoma"/>
          <w:color w:val="000000" w:themeColor="text1"/>
          <w:sz w:val="15"/>
          <w:szCs w:val="15"/>
          <w:shd w:val="clear" w:color="auto" w:fill="FFFFFF"/>
          <w:lang w:eastAsia="de-DE"/>
        </w:rPr>
        <w:br/>
        <w:t>40591 Düsseldorf</w:t>
      </w:r>
      <w:r w:rsidRPr="006D1DF5">
        <w:rPr>
          <w:rFonts w:ascii="Tahoma" w:eastAsia="Times New Roman" w:hAnsi="Tahoma" w:cs="Tahoma"/>
          <w:color w:val="000000" w:themeColor="text1"/>
          <w:sz w:val="15"/>
          <w:szCs w:val="15"/>
          <w:shd w:val="clear" w:color="auto" w:fill="FFFFFF"/>
          <w:lang w:eastAsia="de-DE"/>
        </w:rPr>
        <w:br/>
        <w:t>Tel. +49(0)221 913 848 00 (Mo-Do 09-11 Uhr, Fr 09-17 Uhr)</w:t>
      </w:r>
      <w:r w:rsidRPr="006D1DF5">
        <w:rPr>
          <w:rFonts w:ascii="Tahoma" w:eastAsia="Times New Roman" w:hAnsi="Tahoma" w:cs="Tahoma"/>
          <w:color w:val="000000" w:themeColor="text1"/>
          <w:sz w:val="15"/>
          <w:szCs w:val="15"/>
          <w:shd w:val="clear" w:color="auto" w:fill="FFFFFF"/>
          <w:lang w:eastAsia="de-DE"/>
        </w:rPr>
        <w:br/>
      </w:r>
      <w:hyperlink r:id="rId5" w:history="1">
        <w:r w:rsidRPr="006D1DF5">
          <w:rPr>
            <w:rFonts w:ascii="Tahoma" w:eastAsia="Times New Roman" w:hAnsi="Tahoma" w:cs="Tahoma"/>
            <w:color w:val="000000" w:themeColor="text1"/>
            <w:sz w:val="15"/>
            <w:szCs w:val="15"/>
            <w:u w:val="single"/>
            <w:shd w:val="clear" w:color="auto" w:fill="FFFFFF"/>
            <w:lang w:eastAsia="de-DE"/>
          </w:rPr>
          <w:t>geschaeftsstelle@deutsches-ivf-register.de</w:t>
        </w:r>
      </w:hyperlink>
    </w:p>
    <w:p w:rsidR="00EB27C0" w:rsidRPr="00FE060C" w:rsidRDefault="00EB27C0" w:rsidP="00564C5C">
      <w:pPr>
        <w:rPr>
          <w:rFonts w:ascii="Arial" w:hAnsi="Arial" w:cs="Arial"/>
          <w:i/>
          <w:iCs/>
        </w:rPr>
      </w:pPr>
    </w:p>
    <w:sectPr w:rsidR="00EB27C0" w:rsidRPr="00FE06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3E"/>
    <w:rsid w:val="00034A2B"/>
    <w:rsid w:val="000D6F7E"/>
    <w:rsid w:val="0010563E"/>
    <w:rsid w:val="001920AF"/>
    <w:rsid w:val="001B3507"/>
    <w:rsid w:val="001C2AB0"/>
    <w:rsid w:val="001D07E8"/>
    <w:rsid w:val="001E0F5B"/>
    <w:rsid w:val="00241D26"/>
    <w:rsid w:val="00253E5F"/>
    <w:rsid w:val="002722F4"/>
    <w:rsid w:val="003718F1"/>
    <w:rsid w:val="003E0395"/>
    <w:rsid w:val="003E5B0D"/>
    <w:rsid w:val="00401AC9"/>
    <w:rsid w:val="00407B08"/>
    <w:rsid w:val="00422C34"/>
    <w:rsid w:val="0044318E"/>
    <w:rsid w:val="00470BE7"/>
    <w:rsid w:val="004C5896"/>
    <w:rsid w:val="004E5933"/>
    <w:rsid w:val="005271D1"/>
    <w:rsid w:val="00533353"/>
    <w:rsid w:val="00564C5C"/>
    <w:rsid w:val="00566505"/>
    <w:rsid w:val="00596113"/>
    <w:rsid w:val="006448D3"/>
    <w:rsid w:val="00711C7B"/>
    <w:rsid w:val="00774950"/>
    <w:rsid w:val="008001B5"/>
    <w:rsid w:val="0083417F"/>
    <w:rsid w:val="00857FA8"/>
    <w:rsid w:val="00867202"/>
    <w:rsid w:val="008A14E3"/>
    <w:rsid w:val="008B1944"/>
    <w:rsid w:val="008D5BC9"/>
    <w:rsid w:val="0093114A"/>
    <w:rsid w:val="00992001"/>
    <w:rsid w:val="009F428A"/>
    <w:rsid w:val="00A00167"/>
    <w:rsid w:val="00A37777"/>
    <w:rsid w:val="00A40D3B"/>
    <w:rsid w:val="00A41B77"/>
    <w:rsid w:val="00A54162"/>
    <w:rsid w:val="00A701DD"/>
    <w:rsid w:val="00A73023"/>
    <w:rsid w:val="00A7490D"/>
    <w:rsid w:val="00AA47F1"/>
    <w:rsid w:val="00B40DC2"/>
    <w:rsid w:val="00BE2ED4"/>
    <w:rsid w:val="00C22D42"/>
    <w:rsid w:val="00C9754E"/>
    <w:rsid w:val="00CC4E40"/>
    <w:rsid w:val="00CE7D58"/>
    <w:rsid w:val="00D00423"/>
    <w:rsid w:val="00DD6AD1"/>
    <w:rsid w:val="00E656B2"/>
    <w:rsid w:val="00E81B7A"/>
    <w:rsid w:val="00EB27C0"/>
    <w:rsid w:val="00EC43EF"/>
    <w:rsid w:val="00F71442"/>
    <w:rsid w:val="00FB2DBC"/>
    <w:rsid w:val="00FE0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2BDD0"/>
  <w15:chartTrackingRefBased/>
  <w15:docId w15:val="{FD41DF91-5BB4-4D4A-BDD7-9A9142DF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37777"/>
    <w:rPr>
      <w:rFonts w:ascii="Tahoma" w:hAnsi="Tahoma" w:cs="Tahoma"/>
      <w:sz w:val="16"/>
      <w:szCs w:val="16"/>
    </w:rPr>
  </w:style>
  <w:style w:type="character" w:customStyle="1" w:styleId="SprechblasentextZchn">
    <w:name w:val="Sprechblasentext Zchn"/>
    <w:link w:val="Sprechblasentext"/>
    <w:uiPriority w:val="99"/>
    <w:semiHidden/>
    <w:rsid w:val="00A37777"/>
    <w:rPr>
      <w:rFonts w:ascii="Tahoma" w:hAnsi="Tahoma" w:cs="Tahoma"/>
      <w:sz w:val="16"/>
      <w:szCs w:val="16"/>
      <w:lang w:eastAsia="zh-CN"/>
    </w:rPr>
  </w:style>
  <w:style w:type="character" w:customStyle="1" w:styleId="p-name">
    <w:name w:val="p-name"/>
    <w:basedOn w:val="Absatz-Standardschriftart"/>
    <w:rsid w:val="005271D1"/>
  </w:style>
  <w:style w:type="character" w:styleId="Fett">
    <w:name w:val="Strong"/>
    <w:qFormat/>
    <w:rsid w:val="00FE060C"/>
    <w:rPr>
      <w:b/>
      <w:bCs/>
    </w:rPr>
  </w:style>
  <w:style w:type="character" w:styleId="Kommentarzeichen">
    <w:name w:val="annotation reference"/>
    <w:uiPriority w:val="99"/>
    <w:semiHidden/>
    <w:unhideWhenUsed/>
    <w:rsid w:val="0044318E"/>
    <w:rPr>
      <w:sz w:val="16"/>
      <w:szCs w:val="16"/>
    </w:rPr>
  </w:style>
  <w:style w:type="paragraph" w:styleId="Kommentartext">
    <w:name w:val="annotation text"/>
    <w:basedOn w:val="Standard"/>
    <w:link w:val="KommentartextZchn"/>
    <w:uiPriority w:val="99"/>
    <w:semiHidden/>
    <w:unhideWhenUsed/>
    <w:rsid w:val="0044318E"/>
    <w:rPr>
      <w:sz w:val="20"/>
      <w:szCs w:val="20"/>
    </w:rPr>
  </w:style>
  <w:style w:type="character" w:customStyle="1" w:styleId="KommentartextZchn">
    <w:name w:val="Kommentartext Zchn"/>
    <w:link w:val="Kommentartext"/>
    <w:uiPriority w:val="99"/>
    <w:semiHidden/>
    <w:rsid w:val="0044318E"/>
    <w:rPr>
      <w:lang w:eastAsia="zh-CN"/>
    </w:rPr>
  </w:style>
  <w:style w:type="paragraph" w:styleId="Kommentarthema">
    <w:name w:val="annotation subject"/>
    <w:basedOn w:val="Kommentartext"/>
    <w:next w:val="Kommentartext"/>
    <w:link w:val="KommentarthemaZchn"/>
    <w:uiPriority w:val="99"/>
    <w:semiHidden/>
    <w:unhideWhenUsed/>
    <w:rsid w:val="0044318E"/>
    <w:rPr>
      <w:b/>
      <w:bCs/>
    </w:rPr>
  </w:style>
  <w:style w:type="character" w:customStyle="1" w:styleId="KommentarthemaZchn">
    <w:name w:val="Kommentarthema Zchn"/>
    <w:link w:val="Kommentarthema"/>
    <w:uiPriority w:val="99"/>
    <w:semiHidden/>
    <w:rsid w:val="0044318E"/>
    <w:rPr>
      <w:b/>
      <w:bCs/>
      <w:lang w:eastAsia="zh-CN"/>
    </w:rPr>
  </w:style>
  <w:style w:type="paragraph" w:customStyle="1" w:styleId="western">
    <w:name w:val="western"/>
    <w:basedOn w:val="Standard"/>
    <w:rsid w:val="001920AF"/>
    <w:pPr>
      <w:spacing w:before="100" w:beforeAutospacing="1" w:after="142" w:line="276" w:lineRule="auto"/>
    </w:pPr>
  </w:style>
  <w:style w:type="paragraph" w:styleId="berarbeitung">
    <w:name w:val="Revision"/>
    <w:hidden/>
    <w:uiPriority w:val="99"/>
    <w:semiHidden/>
    <w:rsid w:val="00241D26"/>
    <w:rPr>
      <w:sz w:val="24"/>
      <w:szCs w:val="24"/>
      <w:lang w:eastAsia="zh-CN"/>
    </w:rPr>
  </w:style>
  <w:style w:type="paragraph" w:styleId="StandardWeb">
    <w:name w:val="Normal (Web)"/>
    <w:basedOn w:val="Standard"/>
    <w:rsid w:val="003E5B0D"/>
    <w:pPr>
      <w:spacing w:before="100" w:beforeAutospacing="1" w:after="142"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234241">
      <w:bodyDiv w:val="1"/>
      <w:marLeft w:val="0"/>
      <w:marRight w:val="0"/>
      <w:marTop w:val="0"/>
      <w:marBottom w:val="0"/>
      <w:divBdr>
        <w:top w:val="none" w:sz="0" w:space="0" w:color="auto"/>
        <w:left w:val="none" w:sz="0" w:space="0" w:color="auto"/>
        <w:bottom w:val="none" w:sz="0" w:space="0" w:color="auto"/>
        <w:right w:val="none" w:sz="0" w:space="0" w:color="auto"/>
      </w:divBdr>
    </w:div>
    <w:div w:id="19825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schaeftsstelle@deutsches-ivf-register.de" TargetMode="External"/><Relationship Id="rId4" Type="http://schemas.openxmlformats.org/officeDocument/2006/relationships/hyperlink" Target="http://www.deutsches-ivf-regi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4999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Highlights DVR-Kongress</vt:lpstr>
    </vt:vector>
  </TitlesOfParts>
  <Company>HP</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DVR-Kongress</dc:title>
  <dc:subject/>
  <dc:creator>Renate</dc:creator>
  <cp:keywords/>
  <cp:lastModifiedBy>Microsoft Office User</cp:lastModifiedBy>
  <cp:revision>5</cp:revision>
  <cp:lastPrinted>2019-08-06T10:25:00Z</cp:lastPrinted>
  <dcterms:created xsi:type="dcterms:W3CDTF">2020-10-23T11:25:00Z</dcterms:created>
  <dcterms:modified xsi:type="dcterms:W3CDTF">2020-10-24T09:36:00Z</dcterms:modified>
</cp:coreProperties>
</file>