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5F6C" w14:textId="77777777" w:rsidR="004C661A" w:rsidRDefault="004C661A" w:rsidP="004C661A">
      <w:pPr>
        <w:rPr>
          <w:rFonts w:ascii="Tahoma" w:eastAsia="Times New Roman" w:hAnsi="Tahoma" w:cs="Tahoma"/>
          <w:color w:val="000000" w:themeColor="text1"/>
          <w:sz w:val="15"/>
          <w:szCs w:val="15"/>
          <w:shd w:val="clear" w:color="auto" w:fill="FFFFFF"/>
          <w:lang w:eastAsia="de-DE"/>
        </w:rPr>
      </w:pPr>
      <w:r w:rsidRPr="008B1944">
        <w:rPr>
          <w:rFonts w:ascii="Tahoma" w:eastAsia="Times New Roman" w:hAnsi="Tahoma" w:cs="Tahoma"/>
          <w:color w:val="000000" w:themeColor="text1"/>
          <w:sz w:val="15"/>
          <w:szCs w:val="15"/>
          <w:shd w:val="clear" w:color="auto" w:fill="FFFFFF"/>
          <w:lang w:eastAsia="de-DE"/>
        </w:rPr>
        <w:t xml:space="preserve">Pressemitteilung - Highlight des </w:t>
      </w:r>
      <w:r>
        <w:rPr>
          <w:rFonts w:ascii="Tahoma" w:eastAsia="Times New Roman" w:hAnsi="Tahoma" w:cs="Tahoma"/>
          <w:color w:val="000000" w:themeColor="text1"/>
          <w:sz w:val="15"/>
          <w:szCs w:val="15"/>
          <w:shd w:val="clear" w:color="auto" w:fill="FFFFFF"/>
          <w:lang w:eastAsia="de-DE"/>
        </w:rPr>
        <w:t>XXXIV. Jahrestreffens der deutschen IVF-Zentren, 30.10</w:t>
      </w:r>
      <w:r w:rsidRPr="008B1944">
        <w:rPr>
          <w:rFonts w:ascii="Tahoma" w:eastAsia="Times New Roman" w:hAnsi="Tahoma" w:cs="Tahoma"/>
          <w:color w:val="000000" w:themeColor="text1"/>
          <w:sz w:val="15"/>
          <w:szCs w:val="15"/>
          <w:shd w:val="clear" w:color="auto" w:fill="FFFFFF"/>
          <w:lang w:eastAsia="de-DE"/>
        </w:rPr>
        <w:t>.20</w:t>
      </w:r>
      <w:r>
        <w:rPr>
          <w:rFonts w:ascii="Tahoma" w:eastAsia="Times New Roman" w:hAnsi="Tahoma" w:cs="Tahoma"/>
          <w:color w:val="000000" w:themeColor="text1"/>
          <w:sz w:val="15"/>
          <w:szCs w:val="15"/>
          <w:shd w:val="clear" w:color="auto" w:fill="FFFFFF"/>
          <w:lang w:eastAsia="de-DE"/>
        </w:rPr>
        <w:t>20</w:t>
      </w:r>
      <w:r w:rsidRPr="008B1944">
        <w:rPr>
          <w:rFonts w:ascii="Tahoma" w:eastAsia="Times New Roman" w:hAnsi="Tahoma" w:cs="Tahoma"/>
          <w:color w:val="000000" w:themeColor="text1"/>
          <w:sz w:val="15"/>
          <w:szCs w:val="15"/>
          <w:shd w:val="clear" w:color="auto" w:fill="FFFFFF"/>
          <w:lang w:eastAsia="de-DE"/>
        </w:rPr>
        <w:t xml:space="preserve"> </w:t>
      </w:r>
    </w:p>
    <w:p w14:paraId="27B694FE" w14:textId="77777777" w:rsidR="004C661A" w:rsidRPr="008B1944" w:rsidRDefault="004C661A" w:rsidP="004C661A">
      <w:pPr>
        <w:rPr>
          <w:rFonts w:ascii="Tahoma" w:eastAsia="Times New Roman" w:hAnsi="Tahoma" w:cs="Tahoma"/>
          <w:color w:val="000000" w:themeColor="text1"/>
          <w:sz w:val="15"/>
          <w:szCs w:val="15"/>
          <w:shd w:val="clear" w:color="auto" w:fill="FFFFFF"/>
          <w:lang w:eastAsia="de-DE"/>
        </w:rPr>
      </w:pPr>
      <w:r w:rsidRPr="006D1DF5">
        <w:rPr>
          <w:rFonts w:ascii="Tahoma" w:eastAsia="Times New Roman" w:hAnsi="Tahoma" w:cs="Tahoma"/>
          <w:i/>
          <w:iCs/>
          <w:color w:val="000000" w:themeColor="text1"/>
          <w:sz w:val="15"/>
          <w:szCs w:val="15"/>
          <w:shd w:val="clear" w:color="auto" w:fill="FFFFFF"/>
          <w:lang w:eastAsia="de-DE"/>
        </w:rPr>
        <w:t>D·I·R-Jahrbuch 20</w:t>
      </w:r>
      <w:r>
        <w:rPr>
          <w:rFonts w:ascii="Tahoma" w:eastAsia="Times New Roman" w:hAnsi="Tahoma" w:cs="Tahoma"/>
          <w:i/>
          <w:iCs/>
          <w:color w:val="000000" w:themeColor="text1"/>
          <w:sz w:val="15"/>
          <w:szCs w:val="15"/>
          <w:shd w:val="clear" w:color="auto" w:fill="FFFFFF"/>
          <w:lang w:eastAsia="de-DE"/>
        </w:rPr>
        <w:t>19</w:t>
      </w:r>
    </w:p>
    <w:p w14:paraId="675C6C31" w14:textId="77777777" w:rsidR="004C661A" w:rsidRDefault="004C661A">
      <w:pPr>
        <w:rPr>
          <w:b/>
          <w:bCs/>
          <w:sz w:val="28"/>
          <w:szCs w:val="28"/>
        </w:rPr>
      </w:pPr>
    </w:p>
    <w:p w14:paraId="18259EAB" w14:textId="1A4F181A" w:rsidR="00C879DE" w:rsidRPr="00187181" w:rsidRDefault="000F112B">
      <w:pPr>
        <w:rPr>
          <w:b/>
          <w:bCs/>
          <w:sz w:val="28"/>
          <w:szCs w:val="28"/>
        </w:rPr>
      </w:pPr>
      <w:r w:rsidRPr="00187181">
        <w:rPr>
          <w:b/>
          <w:bCs/>
          <w:sz w:val="28"/>
          <w:szCs w:val="28"/>
        </w:rPr>
        <w:t xml:space="preserve">Besser als je zuvor – aber </w:t>
      </w:r>
      <w:r w:rsidR="00E346E9">
        <w:rPr>
          <w:b/>
          <w:bCs/>
          <w:sz w:val="28"/>
          <w:szCs w:val="28"/>
        </w:rPr>
        <w:t>bereits ab 35 wird es schwieriger</w:t>
      </w:r>
    </w:p>
    <w:p w14:paraId="14BAEC31" w14:textId="77777777" w:rsidR="00187181" w:rsidRPr="004254B8" w:rsidRDefault="00187181" w:rsidP="00187181">
      <w:pPr>
        <w:autoSpaceDE w:val="0"/>
        <w:autoSpaceDN w:val="0"/>
        <w:adjustRightInd w:val="0"/>
        <w:spacing w:after="0" w:line="240" w:lineRule="auto"/>
        <w:rPr>
          <w:i/>
          <w:iCs/>
        </w:rPr>
      </w:pPr>
      <w:r w:rsidRPr="004254B8">
        <w:rPr>
          <w:rFonts w:ascii="StoneSans" w:hAnsi="StoneSans" w:cs="StoneSans"/>
          <w:i/>
          <w:iCs/>
          <w:color w:val="9A9A9A"/>
          <w:sz w:val="24"/>
          <w:szCs w:val="24"/>
        </w:rPr>
        <w:t xml:space="preserve">Erfolg in der Kinderwunschbehandlung bedeutet die Geburt eines gesunden Kindes mit einer gesunden Mutter. </w:t>
      </w:r>
    </w:p>
    <w:p w14:paraId="376FC8C9" w14:textId="77777777" w:rsidR="00C879DE" w:rsidRPr="00C879DE" w:rsidRDefault="00C879DE">
      <w:pPr>
        <w:rPr>
          <w:b/>
          <w:bCs/>
        </w:rPr>
      </w:pPr>
    </w:p>
    <w:p w14:paraId="7BCEDBD9" w14:textId="77777777" w:rsidR="004C661A" w:rsidRPr="004C661A" w:rsidRDefault="00C879DE">
      <w:pPr>
        <w:rPr>
          <w:i/>
          <w:iCs/>
        </w:rPr>
      </w:pPr>
      <w:r w:rsidRPr="004C661A">
        <w:rPr>
          <w:i/>
          <w:iCs/>
        </w:rPr>
        <w:t xml:space="preserve">21.385 Kinder wurden </w:t>
      </w:r>
      <w:r w:rsidR="00531A7B" w:rsidRPr="004C661A">
        <w:rPr>
          <w:i/>
          <w:iCs/>
        </w:rPr>
        <w:t xml:space="preserve">in Deutschland </w:t>
      </w:r>
      <w:r w:rsidRPr="004C661A">
        <w:rPr>
          <w:i/>
          <w:iCs/>
        </w:rPr>
        <w:t xml:space="preserve">nach einer </w:t>
      </w:r>
      <w:r w:rsidR="004A5288" w:rsidRPr="004C661A">
        <w:rPr>
          <w:i/>
          <w:iCs/>
        </w:rPr>
        <w:t>i</w:t>
      </w:r>
      <w:r w:rsidR="005E4F33" w:rsidRPr="004C661A">
        <w:rPr>
          <w:i/>
          <w:iCs/>
        </w:rPr>
        <w:t>m Jahr</w:t>
      </w:r>
      <w:r w:rsidR="004A5288" w:rsidRPr="004C661A">
        <w:rPr>
          <w:i/>
          <w:iCs/>
        </w:rPr>
        <w:t xml:space="preserve"> 2018 begonnenen </w:t>
      </w:r>
      <w:r w:rsidRPr="004C661A">
        <w:rPr>
          <w:i/>
          <w:iCs/>
        </w:rPr>
        <w:t>Kinderwunschbehandlung geboren</w:t>
      </w:r>
      <w:r w:rsidR="005E4F33" w:rsidRPr="004C661A">
        <w:rPr>
          <w:i/>
          <w:iCs/>
        </w:rPr>
        <w:t>. Dies ist</w:t>
      </w:r>
      <w:r w:rsidR="004A5288" w:rsidRPr="004C661A">
        <w:rPr>
          <w:i/>
          <w:iCs/>
        </w:rPr>
        <w:t xml:space="preserve"> eines der wichtigsten Ergebnisse und Erkenntnisse </w:t>
      </w:r>
      <w:r w:rsidR="00ED0729" w:rsidRPr="004C661A">
        <w:rPr>
          <w:i/>
          <w:iCs/>
        </w:rPr>
        <w:t>aus dem Jahrbuch 2019 des Deutschen IVF-Registers</w:t>
      </w:r>
      <w:r w:rsidR="004A5288" w:rsidRPr="004C661A">
        <w:rPr>
          <w:i/>
          <w:iCs/>
        </w:rPr>
        <w:t xml:space="preserve"> (D·I·R)</w:t>
      </w:r>
      <w:r w:rsidR="00ED0729" w:rsidRPr="004C661A">
        <w:rPr>
          <w:i/>
          <w:iCs/>
        </w:rPr>
        <w:t>, das soeben veröffentlicht wurde</w:t>
      </w:r>
      <w:r w:rsidR="00ED0729" w:rsidRPr="004C661A">
        <w:rPr>
          <w:rStyle w:val="Funotenzeichen"/>
          <w:i/>
          <w:iCs/>
        </w:rPr>
        <w:footnoteReference w:id="1"/>
      </w:r>
      <w:r w:rsidR="004A5288" w:rsidRPr="004C661A">
        <w:rPr>
          <w:i/>
          <w:iCs/>
        </w:rPr>
        <w:t>.</w:t>
      </w:r>
    </w:p>
    <w:p w14:paraId="1FC806C9" w14:textId="3438A2EB" w:rsidR="00510156" w:rsidRDefault="00510156">
      <w:r>
        <w:t xml:space="preserve">Die Chance, </w:t>
      </w:r>
      <w:r w:rsidR="004A5288">
        <w:t xml:space="preserve">mit </w:t>
      </w:r>
      <w:r w:rsidR="00E346E9">
        <w:t xml:space="preserve">Unterstützung </w:t>
      </w:r>
      <w:r w:rsidR="004A5288">
        <w:t xml:space="preserve">einer Kinderwunschbehandlung </w:t>
      </w:r>
      <w:r>
        <w:t xml:space="preserve">schwanger zu werden, liegt pro Behandlungszyklus bei etwa </w:t>
      </w:r>
      <w:r w:rsidR="003527AD">
        <w:t xml:space="preserve">33 </w:t>
      </w:r>
      <w:r>
        <w:t xml:space="preserve">Prozent. Das </w:t>
      </w:r>
      <w:r w:rsidR="003527AD">
        <w:t>ist tatsächlich sogar höher als die</w:t>
      </w:r>
      <w:r>
        <w:t xml:space="preserve"> Quote bei einem</w:t>
      </w:r>
      <w:r w:rsidR="00531A7B">
        <w:t xml:space="preserve"> einzelnen</w:t>
      </w:r>
      <w:r>
        <w:t xml:space="preserve"> natürlichen Zyklus bei einem gesunden, sexuell aktiven Paar</w:t>
      </w:r>
      <w:r w:rsidR="003527AD">
        <w:t xml:space="preserve"> (</w:t>
      </w:r>
      <w:r w:rsidR="005E4F33">
        <w:t xml:space="preserve">etwa </w:t>
      </w:r>
      <w:r w:rsidR="003527AD">
        <w:t>25%)</w:t>
      </w:r>
      <w:r>
        <w:t xml:space="preserve">. Wenn die Paare, bei denen es im ersten Zyklus nicht geklappt hat, einen weiteren Behandlungszyklus auf sich nehmen, liegt die Schwangerschafts-Rate ebenfalls bei </w:t>
      </w:r>
      <w:r w:rsidR="005E4F33">
        <w:t>etwa</w:t>
      </w:r>
      <w:r w:rsidR="003527AD">
        <w:t xml:space="preserve"> 30</w:t>
      </w:r>
      <w:r>
        <w:t xml:space="preserve">%. Nach der vierten Behandlung sind drei von vier Paaren werdende Eltern. </w:t>
      </w:r>
    </w:p>
    <w:p w14:paraId="684CEE1A" w14:textId="77777777" w:rsidR="004C661A" w:rsidRDefault="004C661A">
      <w:pPr>
        <w:rPr>
          <w:b/>
          <w:bCs/>
        </w:rPr>
      </w:pPr>
    </w:p>
    <w:p w14:paraId="3F19252E" w14:textId="04FC90D5" w:rsidR="00187181" w:rsidRPr="00187181" w:rsidRDefault="00316BBF">
      <w:pPr>
        <w:rPr>
          <w:b/>
          <w:bCs/>
        </w:rPr>
      </w:pPr>
      <w:r>
        <w:rPr>
          <w:b/>
          <w:bCs/>
        </w:rPr>
        <w:t>Bessere Chancen unter 35 Jahren</w:t>
      </w:r>
    </w:p>
    <w:p w14:paraId="579D8E88" w14:textId="3E63D815" w:rsidR="00C879DE" w:rsidRDefault="000D3016">
      <w:r>
        <w:t xml:space="preserve">Die Statistik </w:t>
      </w:r>
      <w:r w:rsidR="00E346E9">
        <w:t xml:space="preserve">des D·I·R Jahrbuchs </w:t>
      </w:r>
      <w:r>
        <w:t xml:space="preserve">zeigt aber auch, dass </w:t>
      </w:r>
      <w:r w:rsidR="004A5288">
        <w:t xml:space="preserve">bereits </w:t>
      </w:r>
      <w:r>
        <w:t xml:space="preserve">ab 35 Jahren die Gefahr steigt, dass nach dem Einsetzen des Embryos </w:t>
      </w:r>
      <w:r w:rsidR="00531A7B">
        <w:t>erst gar</w:t>
      </w:r>
      <w:r>
        <w:t xml:space="preserve"> keine Schwangerschaft zustande kommt, oder dass die Schwangerschaft durch eine Fehlgeburt endet. Mit 40 Jahren liegt </w:t>
      </w:r>
      <w:r w:rsidR="00531A7B">
        <w:t xml:space="preserve">pro Behandlungs-Runde </w:t>
      </w:r>
      <w:r>
        <w:t xml:space="preserve">die Chance auf eine </w:t>
      </w:r>
      <w:r w:rsidR="00E346E9">
        <w:t xml:space="preserve">Schwangerschaft </w:t>
      </w:r>
      <w:r>
        <w:t xml:space="preserve">nur noch bei </w:t>
      </w:r>
      <w:r w:rsidR="00E346E9">
        <w:t xml:space="preserve">gut 20% und die Chance auf eine Geburt nur noch bei </w:t>
      </w:r>
      <w:r>
        <w:t>15%</w:t>
      </w:r>
      <w:r w:rsidR="00531A7B">
        <w:t xml:space="preserve">. </w:t>
      </w:r>
    </w:p>
    <w:p w14:paraId="6D1E80B5" w14:textId="479D4601" w:rsidR="000D3016" w:rsidRDefault="000D3016">
      <w:r>
        <w:t xml:space="preserve">„Die Kinderwunschmedizin in Deutschland </w:t>
      </w:r>
      <w:r w:rsidR="00531A7B">
        <w:t xml:space="preserve">arbeitet </w:t>
      </w:r>
      <w:r>
        <w:t>auf einem weltweiten Spitzenniveau“, beschreibt Prof.</w:t>
      </w:r>
      <w:r w:rsidR="00187181">
        <w:t xml:space="preserve"> Dr. med.</w:t>
      </w:r>
      <w:r>
        <w:t xml:space="preserve"> Jan</w:t>
      </w:r>
      <w:r w:rsidR="000C63D0">
        <w:t>-Steffen</w:t>
      </w:r>
      <w:r>
        <w:t xml:space="preserve"> Krüssel vom Kinderwunschzentrum des Universitätsklinikums Düsseldorf. „</w:t>
      </w:r>
      <w:r w:rsidR="00042AF6">
        <w:t xml:space="preserve">Dennoch </w:t>
      </w:r>
      <w:r w:rsidR="00316BBF">
        <w:t>können wir nichts daran ändern,</w:t>
      </w:r>
      <w:r w:rsidR="00042AF6">
        <w:t xml:space="preserve"> </w:t>
      </w:r>
      <w:r w:rsidR="00316BBF">
        <w:t xml:space="preserve">dass </w:t>
      </w:r>
      <w:r w:rsidR="000652AE">
        <w:t xml:space="preserve">bei Frauen über </w:t>
      </w:r>
      <w:r w:rsidR="00042AF6">
        <w:t xml:space="preserve">35 </w:t>
      </w:r>
      <w:r w:rsidR="000652AE">
        <w:t xml:space="preserve">Jahre nicht </w:t>
      </w:r>
      <w:r w:rsidR="00510156">
        <w:t xml:space="preserve">nur </w:t>
      </w:r>
      <w:r w:rsidR="000652AE">
        <w:t>die Zahl der Eizellen</w:t>
      </w:r>
      <w:r w:rsidR="00531A7B">
        <w:t xml:space="preserve"> in den Eierstöcken</w:t>
      </w:r>
      <w:r w:rsidR="00316BBF">
        <w:t xml:space="preserve"> sinkt</w:t>
      </w:r>
      <w:r w:rsidR="00531A7B">
        <w:t xml:space="preserve">, so dass </w:t>
      </w:r>
      <w:r w:rsidR="000652AE">
        <w:t xml:space="preserve">wir </w:t>
      </w:r>
      <w:r w:rsidR="00510156">
        <w:t xml:space="preserve">nach der hormonellen Stimulation </w:t>
      </w:r>
      <w:r w:rsidR="00531A7B">
        <w:t>immer weniger reife Eizellen durch eine Punktion gewinnen können</w:t>
      </w:r>
      <w:r w:rsidR="000652AE">
        <w:t xml:space="preserve">. Es </w:t>
      </w:r>
      <w:r w:rsidR="00316BBF">
        <w:t xml:space="preserve">nimmt </w:t>
      </w:r>
      <w:r w:rsidR="00042AF6">
        <w:t xml:space="preserve">ab </w:t>
      </w:r>
      <w:r w:rsidR="00531A7B">
        <w:t>diesem Alter</w:t>
      </w:r>
      <w:r w:rsidR="000652AE">
        <w:t xml:space="preserve"> auch </w:t>
      </w:r>
      <w:r w:rsidR="00042AF6">
        <w:t xml:space="preserve">bereits </w:t>
      </w:r>
      <w:r w:rsidR="000652AE">
        <w:t>die Chance</w:t>
      </w:r>
      <w:r w:rsidR="00316BBF">
        <w:t xml:space="preserve"> ab</w:t>
      </w:r>
      <w:r w:rsidR="000652AE">
        <w:t>, dass sich ein</w:t>
      </w:r>
      <w:r w:rsidR="00510156">
        <w:t xml:space="preserve"> zunächst lebensfähiger</w:t>
      </w:r>
      <w:r w:rsidR="000652AE">
        <w:t xml:space="preserve"> Embryo in der Wand der Gebärmutter einnistet. Während bei Frauen unter 30 Jahren in etwa 4 von 10 Fällen pro Behandlungszyklus diese Einnistung </w:t>
      </w:r>
      <w:r w:rsidR="00316BBF">
        <w:t>erfolgreich ist</w:t>
      </w:r>
      <w:r w:rsidR="000652AE">
        <w:t xml:space="preserve">, </w:t>
      </w:r>
      <w:r w:rsidR="00042AF6">
        <w:t xml:space="preserve">sind </w:t>
      </w:r>
      <w:r w:rsidR="000652AE">
        <w:t xml:space="preserve">es bei den Frauen </w:t>
      </w:r>
      <w:r w:rsidR="00042AF6">
        <w:t xml:space="preserve">zwischen 35 und 40 Jahren </w:t>
      </w:r>
      <w:r w:rsidR="000652AE">
        <w:t xml:space="preserve">nur noch </w:t>
      </w:r>
      <w:r w:rsidR="00042AF6">
        <w:t xml:space="preserve">drei </w:t>
      </w:r>
      <w:r w:rsidR="000652AE">
        <w:t xml:space="preserve">von </w:t>
      </w:r>
      <w:r w:rsidR="003527AD">
        <w:t>zehn</w:t>
      </w:r>
      <w:r w:rsidR="00E346E9">
        <w:t>, bei einer 40-jährigen Frau nur noch zwei von 10</w:t>
      </w:r>
      <w:r w:rsidR="000652AE">
        <w:t>.</w:t>
      </w:r>
      <w:r w:rsidR="00EE7F51">
        <w:t xml:space="preserve"> Das ist nicht nur von der Fähigkeit der Gebärmutterschleimhaut abhängig, für die Eizelle eine geeignete Umgebung zu schaffen, sondern auch von der Vitalität der Eizelle selbst</w:t>
      </w:r>
      <w:r w:rsidR="007A3ED8">
        <w:t>.</w:t>
      </w:r>
      <w:r w:rsidR="000652AE">
        <w:t xml:space="preserve">“ </w:t>
      </w:r>
    </w:p>
    <w:p w14:paraId="038D4AE6" w14:textId="6EDD8837" w:rsidR="00851056" w:rsidRDefault="007A3ED8">
      <w:r>
        <w:t>Das</w:t>
      </w:r>
      <w:r w:rsidR="000652AE">
        <w:t xml:space="preserve"> Hauptproblem</w:t>
      </w:r>
      <w:r>
        <w:t xml:space="preserve"> beim Kinderwunsch mit über 35 oder über 40</w:t>
      </w:r>
      <w:r w:rsidR="000652AE">
        <w:t xml:space="preserve"> ist, dass die Biologie des Menschen Schwangerschaften mit 40 und darüber </w:t>
      </w:r>
      <w:r w:rsidR="00851056">
        <w:t xml:space="preserve">im Grund genommen </w:t>
      </w:r>
      <w:r w:rsidR="000652AE">
        <w:t xml:space="preserve">für nicht notwendig hält. </w:t>
      </w:r>
      <w:r w:rsidR="00ED0729">
        <w:t xml:space="preserve">Bis zu diesem Alter hätte normalerweise eine Frau, die keine Verhütungsmittel verwendet, fünf, zehn oder noch </w:t>
      </w:r>
      <w:r w:rsidR="00ED0729">
        <w:lastRenderedPageBreak/>
        <w:t xml:space="preserve">mehr Kinder und wäre froh, wenn nicht noch weitere hinzukommen. </w:t>
      </w:r>
      <w:r w:rsidR="00851056">
        <w:t xml:space="preserve">Die natürliche Fehlgeburtenrate bei Frauen mit 45 Jahren liegt bei über 50%. </w:t>
      </w:r>
    </w:p>
    <w:p w14:paraId="47F7B58C" w14:textId="77777777" w:rsidR="004C661A" w:rsidRDefault="004C661A">
      <w:pPr>
        <w:rPr>
          <w:b/>
          <w:bCs/>
        </w:rPr>
      </w:pPr>
    </w:p>
    <w:p w14:paraId="71E7A765" w14:textId="10B9EE4D" w:rsidR="009337DC" w:rsidRPr="009337DC" w:rsidRDefault="009337DC">
      <w:pPr>
        <w:rPr>
          <w:b/>
          <w:bCs/>
        </w:rPr>
      </w:pPr>
      <w:r>
        <w:rPr>
          <w:b/>
          <w:bCs/>
        </w:rPr>
        <w:t>Kinderwunschbehandlung kann viele, aber nicht alle Probleme lösen</w:t>
      </w:r>
    </w:p>
    <w:p w14:paraId="3B9D502E" w14:textId="3DA3B952" w:rsidR="00843F40" w:rsidRDefault="007A3ED8">
      <w:r>
        <w:t xml:space="preserve">Besteht also erst in diesem Alter ein Kinderwunsch, und wird erst zu diesem Zeitpunkt der Versuch unternommen, Eizellen für eine Kinderwunschbehandlung zu entnehmen, so begrenzt das die Erfolgschancen erheblich. „Viel besser </w:t>
      </w:r>
      <w:r w:rsidR="00B638F7">
        <w:t>ist die Ausgangssituation</w:t>
      </w:r>
      <w:r>
        <w:t>, wenn die Eizellen</w:t>
      </w:r>
      <w:r w:rsidR="009337DC">
        <w:t xml:space="preserve"> für eine spätere Schwangerschaft schon</w:t>
      </w:r>
      <w:r>
        <w:t xml:space="preserve"> vor dem 35. Lebensjahr entnommen </w:t>
      </w:r>
      <w:r w:rsidR="00B638F7">
        <w:t xml:space="preserve">und kältekonserviert </w:t>
      </w:r>
      <w:r>
        <w:t>wurden</w:t>
      </w:r>
      <w:r w:rsidR="00B638F7">
        <w:t>; hier entwickeln sich nach dem Auftauen und der Befruchtung mit einem Spermium deutlich häufiger gesunde, überlebensfähige Embryonen</w:t>
      </w:r>
      <w:r>
        <w:t>“, so Prof. Krüssel. „</w:t>
      </w:r>
      <w:r w:rsidR="009337DC">
        <w:t>Doch</w:t>
      </w:r>
      <w:r>
        <w:t xml:space="preserve"> auch mit der Schwangerschaft </w:t>
      </w:r>
      <w:r w:rsidR="00B26F98">
        <w:t xml:space="preserve">selbst </w:t>
      </w:r>
      <w:r>
        <w:t xml:space="preserve">sollte die Frau nicht warten, bis sie 45 ist. </w:t>
      </w:r>
      <w:r w:rsidR="00DD5EB5">
        <w:t>D</w:t>
      </w:r>
      <w:r w:rsidR="00B26F98">
        <w:t xml:space="preserve">ie Veränderungsprozesse in der Gebärmutter </w:t>
      </w:r>
      <w:r w:rsidR="00A36518">
        <w:t xml:space="preserve">oder im Körper der Frau </w:t>
      </w:r>
      <w:r w:rsidR="00B26F98">
        <w:t>selbst setzen uns dann oft Grenzen, die wir mit einer früheren Schwangerschaft besser umgehen können.“</w:t>
      </w:r>
    </w:p>
    <w:p w14:paraId="296A0685" w14:textId="49D502CD" w:rsidR="00332062" w:rsidRDefault="00332062">
      <w:r>
        <w:t>Die Krankenkassen und auch die Bundesländer übernehmen einen Teil der Kosten für die Kinderwunschbehandlung bis zum 40. Lebensjahr der Frau, jedenfalls dann, wenn eine Reihe von Bedingungen erfüllt ist. „Es ist sinnvoll“, so Krüssel, „trotzdem nicht bis zum letzten Moment abzuwarten und zu versuchen, ob es nicht doch noch auf natürlichem Weg funktioniert. Je früher die Beratung und die Behandlung anfangen, umso besser können wir helfen.“</w:t>
      </w:r>
    </w:p>
    <w:p w14:paraId="63A83B23" w14:textId="77777777" w:rsidR="00847175" w:rsidRDefault="00847175" w:rsidP="00847175"/>
    <w:p w14:paraId="50C29719" w14:textId="77777777" w:rsidR="00847175" w:rsidRDefault="00847175" w:rsidP="00847175">
      <w:pPr>
        <w:pBdr>
          <w:top w:val="single" w:sz="4" w:space="1" w:color="auto"/>
          <w:left w:val="single" w:sz="4" w:space="4" w:color="auto"/>
          <w:bottom w:val="single" w:sz="4" w:space="1" w:color="auto"/>
          <w:right w:val="single" w:sz="4" w:space="4" w:color="auto"/>
        </w:pBdr>
        <w:spacing w:after="0" w:line="240" w:lineRule="auto"/>
        <w:rPr>
          <w:b/>
          <w:bCs/>
          <w:sz w:val="20"/>
          <w:szCs w:val="20"/>
        </w:rPr>
      </w:pPr>
    </w:p>
    <w:p w14:paraId="47F1A1C7" w14:textId="542B7857" w:rsidR="00847175" w:rsidRDefault="00847175" w:rsidP="00847175">
      <w:pPr>
        <w:pBdr>
          <w:top w:val="single" w:sz="4" w:space="1" w:color="auto"/>
          <w:left w:val="single" w:sz="4" w:space="4" w:color="auto"/>
          <w:bottom w:val="single" w:sz="4" w:space="1" w:color="auto"/>
          <w:right w:val="single" w:sz="4" w:space="4" w:color="auto"/>
        </w:pBdr>
        <w:spacing w:after="0" w:line="240" w:lineRule="auto"/>
        <w:rPr>
          <w:sz w:val="20"/>
          <w:szCs w:val="20"/>
        </w:rPr>
      </w:pPr>
      <w:r w:rsidRPr="00847175">
        <w:rPr>
          <w:b/>
          <w:bCs/>
          <w:sz w:val="20"/>
          <w:szCs w:val="20"/>
        </w:rPr>
        <w:t>Über das Deutsche IVF-Register</w:t>
      </w:r>
      <w:r w:rsidRPr="00847175">
        <w:rPr>
          <w:b/>
          <w:bCs/>
          <w:sz w:val="20"/>
          <w:szCs w:val="20"/>
        </w:rPr>
        <w:br/>
      </w:r>
      <w:r w:rsidRPr="00847175">
        <w:rPr>
          <w:sz w:val="20"/>
          <w:szCs w:val="20"/>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Pr="00847175">
        <w:rPr>
          <w:sz w:val="20"/>
          <w:szCs w:val="20"/>
        </w:rPr>
        <w:br/>
      </w:r>
      <w:r w:rsidRPr="00847175">
        <w:rPr>
          <w:sz w:val="20"/>
          <w:szCs w:val="20"/>
        </w:rPr>
        <w:br/>
        <w:t>Mit der Auswertung der Behandlungen und ihrer Ergebnisse aus nahezu allen deutschen Kinderwunschzentren stellt das Deutsches IVF-Register (D·I·R)® einen einzigartigen Datenschatz dar, der mittlerweile fast 2 Millionen Behandlungen und über 300.000 geborene Kinder in Deutschland enthält. Das Deutsche IVF-Register (D·I·</w:t>
      </w:r>
      <w:proofErr w:type="gramStart"/>
      <w:r w:rsidRPr="00847175">
        <w:rPr>
          <w:sz w:val="20"/>
          <w:szCs w:val="20"/>
        </w:rPr>
        <w:t>R)®</w:t>
      </w:r>
      <w:proofErr w:type="gramEnd"/>
      <w:r w:rsidRPr="00847175">
        <w:rPr>
          <w:sz w:val="20"/>
          <w:szCs w:val="20"/>
        </w:rPr>
        <w:t> ist ein gemeinnütziger Verein. </w:t>
      </w:r>
    </w:p>
    <w:p w14:paraId="22B48EC7" w14:textId="77777777" w:rsidR="00847175" w:rsidRPr="00847175" w:rsidRDefault="00847175" w:rsidP="00847175">
      <w:pPr>
        <w:pBdr>
          <w:top w:val="single" w:sz="4" w:space="1" w:color="auto"/>
          <w:left w:val="single" w:sz="4" w:space="4" w:color="auto"/>
          <w:bottom w:val="single" w:sz="4" w:space="1" w:color="auto"/>
          <w:right w:val="single" w:sz="4" w:space="4" w:color="auto"/>
        </w:pBdr>
        <w:spacing w:after="0" w:line="240" w:lineRule="auto"/>
        <w:rPr>
          <w:sz w:val="20"/>
          <w:szCs w:val="20"/>
        </w:rPr>
      </w:pPr>
    </w:p>
    <w:p w14:paraId="1DE39105" w14:textId="5135089E" w:rsidR="00847175" w:rsidRDefault="00847175"/>
    <w:p w14:paraId="3D6C2382" w14:textId="374681AB" w:rsidR="00847175" w:rsidRDefault="00847175" w:rsidP="00847175">
      <w:pPr>
        <w:shd w:val="clear" w:color="auto" w:fill="FFFFFF"/>
        <w:rPr>
          <w:rFonts w:ascii="Arial" w:hAnsi="Arial" w:cs="Arial"/>
          <w:color w:val="202124"/>
        </w:rPr>
      </w:pPr>
      <w:r>
        <w:t xml:space="preserve">© </w:t>
      </w:r>
      <w:r w:rsidRPr="00847175">
        <w:rPr>
          <w:sz w:val="20"/>
          <w:szCs w:val="20"/>
        </w:rPr>
        <w:t>Deutsches IVF-Register (D·I·</w:t>
      </w:r>
      <w:proofErr w:type="gramStart"/>
      <w:r w:rsidRPr="00847175">
        <w:rPr>
          <w:sz w:val="20"/>
          <w:szCs w:val="20"/>
        </w:rPr>
        <w:t>R)®</w:t>
      </w:r>
      <w:proofErr w:type="gramEnd"/>
      <w:r w:rsidRPr="00847175">
        <w:rPr>
          <w:sz w:val="20"/>
          <w:szCs w:val="20"/>
        </w:rPr>
        <w:t> </w:t>
      </w:r>
      <w:r>
        <w:rPr>
          <w:sz w:val="20"/>
          <w:szCs w:val="20"/>
        </w:rPr>
        <w:t>2020.</w:t>
      </w:r>
      <w:r>
        <w:rPr>
          <w:sz w:val="20"/>
          <w:szCs w:val="20"/>
        </w:rPr>
        <w:br/>
      </w:r>
      <w:hyperlink r:id="rId8" w:history="1">
        <w:r w:rsidRPr="00847175">
          <w:rPr>
            <w:rStyle w:val="Hyperlink"/>
            <w:rFonts w:cstheme="minorHAnsi"/>
            <w:sz w:val="20"/>
            <w:szCs w:val="20"/>
          </w:rPr>
          <w:t>www.deutsches-ivf-register.de</w:t>
        </w:r>
      </w:hyperlink>
      <w:r>
        <w:rPr>
          <w:rFonts w:ascii="Arial" w:hAnsi="Arial" w:cs="Arial"/>
          <w:color w:val="202124"/>
        </w:rPr>
        <w:t xml:space="preserve">  </w:t>
      </w:r>
    </w:p>
    <w:p w14:paraId="6B0132E5" w14:textId="0E07563C" w:rsidR="00847175" w:rsidRPr="00847175" w:rsidRDefault="00847175" w:rsidP="00847175">
      <w:pPr>
        <w:pStyle w:val="action-menu-item"/>
        <w:shd w:val="clear" w:color="auto" w:fill="FFFFFF"/>
        <w:spacing w:after="0"/>
        <w:textAlignment w:val="center"/>
        <w:rPr>
          <w:rFonts w:asciiTheme="minorHAnsi" w:hAnsiTheme="minorHAnsi" w:cstheme="minorHAnsi"/>
          <w:color w:val="202124"/>
          <w:sz w:val="20"/>
          <w:szCs w:val="20"/>
        </w:rPr>
      </w:pPr>
      <w:r w:rsidRPr="00847175">
        <w:rPr>
          <w:rFonts w:asciiTheme="minorHAnsi" w:hAnsiTheme="minorHAnsi" w:cstheme="minorHAnsi"/>
          <w:b/>
          <w:bCs/>
          <w:color w:val="202124"/>
          <w:sz w:val="20"/>
          <w:szCs w:val="20"/>
        </w:rPr>
        <w:t>Ansprechpartner für die Medien:</w:t>
      </w:r>
      <w:r w:rsidRPr="00847175">
        <w:rPr>
          <w:rFonts w:asciiTheme="minorHAnsi" w:hAnsiTheme="minorHAnsi" w:cstheme="minorHAnsi"/>
          <w:color w:val="202124"/>
          <w:sz w:val="20"/>
          <w:szCs w:val="20"/>
        </w:rPr>
        <w:br/>
      </w:r>
      <w:r w:rsidRPr="00847175">
        <w:rPr>
          <w:rFonts w:asciiTheme="minorHAnsi" w:hAnsiTheme="minorHAnsi" w:cstheme="minorHAnsi"/>
          <w:color w:val="202124"/>
          <w:sz w:val="20"/>
          <w:szCs w:val="20"/>
        </w:rPr>
        <w:t>Markus Kimmel</w:t>
      </w:r>
      <w:r w:rsidRPr="00847175">
        <w:rPr>
          <w:rFonts w:asciiTheme="minorHAnsi" w:hAnsiTheme="minorHAnsi" w:cstheme="minorHAnsi"/>
          <w:color w:val="202124"/>
          <w:sz w:val="20"/>
          <w:szCs w:val="20"/>
        </w:rPr>
        <w:br/>
        <w:t>L</w:t>
      </w:r>
      <w:r w:rsidRPr="00847175">
        <w:rPr>
          <w:rFonts w:asciiTheme="minorHAnsi" w:hAnsiTheme="minorHAnsi" w:cstheme="minorHAnsi"/>
          <w:color w:val="202124"/>
          <w:sz w:val="20"/>
          <w:szCs w:val="20"/>
        </w:rPr>
        <w:t>eitung der D·I·R Geschäftsstelle und Koordination des D·I·R Datenmanagements</w:t>
      </w:r>
      <w:r w:rsidRPr="00847175">
        <w:rPr>
          <w:rFonts w:asciiTheme="minorHAnsi" w:hAnsiTheme="minorHAnsi" w:cstheme="minorHAnsi"/>
          <w:color w:val="202124"/>
          <w:sz w:val="20"/>
          <w:szCs w:val="20"/>
        </w:rPr>
        <w:br/>
      </w:r>
      <w:r w:rsidRPr="00847175">
        <w:rPr>
          <w:rFonts w:asciiTheme="minorHAnsi" w:hAnsiTheme="minorHAnsi" w:cstheme="minorHAnsi"/>
          <w:color w:val="202124"/>
          <w:sz w:val="20"/>
          <w:szCs w:val="20"/>
        </w:rPr>
        <w:t>Deutsches IVF-Register e.V. (D·I·R)®</w:t>
      </w:r>
      <w:r w:rsidRPr="00847175">
        <w:rPr>
          <w:rFonts w:asciiTheme="minorHAnsi" w:hAnsiTheme="minorHAnsi" w:cstheme="minorHAnsi"/>
          <w:color w:val="202124"/>
          <w:sz w:val="20"/>
          <w:szCs w:val="20"/>
        </w:rPr>
        <w:br/>
      </w:r>
      <w:r w:rsidRPr="00847175">
        <w:rPr>
          <w:rFonts w:asciiTheme="minorHAnsi" w:hAnsiTheme="minorHAnsi" w:cstheme="minorHAnsi"/>
          <w:color w:val="202124"/>
          <w:sz w:val="20"/>
          <w:szCs w:val="20"/>
        </w:rPr>
        <w:t>Lise-Meitner-Straße 14</w:t>
      </w:r>
      <w:r w:rsidRPr="00847175">
        <w:rPr>
          <w:rFonts w:asciiTheme="minorHAnsi" w:hAnsiTheme="minorHAnsi" w:cstheme="minorHAnsi"/>
          <w:color w:val="202124"/>
          <w:sz w:val="20"/>
          <w:szCs w:val="20"/>
        </w:rPr>
        <w:br/>
      </w:r>
      <w:r w:rsidRPr="00847175">
        <w:rPr>
          <w:rFonts w:asciiTheme="minorHAnsi" w:hAnsiTheme="minorHAnsi" w:cstheme="minorHAnsi"/>
          <w:color w:val="202124"/>
          <w:sz w:val="20"/>
          <w:szCs w:val="20"/>
        </w:rPr>
        <w:t>40591 Düsseldorf</w:t>
      </w:r>
      <w:r w:rsidRPr="00847175">
        <w:rPr>
          <w:rFonts w:asciiTheme="minorHAnsi" w:hAnsiTheme="minorHAnsi" w:cstheme="minorHAnsi"/>
          <w:color w:val="202124"/>
          <w:sz w:val="20"/>
          <w:szCs w:val="20"/>
        </w:rPr>
        <w:br/>
      </w:r>
      <w:r w:rsidRPr="00847175">
        <w:rPr>
          <w:rFonts w:asciiTheme="minorHAnsi" w:hAnsiTheme="minorHAnsi" w:cstheme="minorHAnsi"/>
          <w:color w:val="202124"/>
          <w:sz w:val="20"/>
          <w:szCs w:val="20"/>
        </w:rPr>
        <w:t>+49 (0)211 913 848 00 (Mo-Do 09-11 Uhr, Fr 09-17 Uhr)</w:t>
      </w:r>
      <w:r>
        <w:rPr>
          <w:rFonts w:asciiTheme="minorHAnsi" w:hAnsiTheme="minorHAnsi" w:cstheme="minorHAnsi"/>
          <w:color w:val="202124"/>
          <w:sz w:val="20"/>
          <w:szCs w:val="20"/>
        </w:rPr>
        <w:br/>
      </w:r>
      <w:r w:rsidRPr="00847175">
        <w:rPr>
          <w:rFonts w:asciiTheme="minorHAnsi" w:hAnsiTheme="minorHAnsi" w:cstheme="minorHAnsi"/>
          <w:color w:val="202124"/>
          <w:sz w:val="20"/>
          <w:szCs w:val="20"/>
        </w:rPr>
        <w:t>geschaeftsstelle@deutsches-ivf-register.de</w:t>
      </w:r>
    </w:p>
    <w:p w14:paraId="7A9879E0" w14:textId="2D1601E3" w:rsidR="00847175" w:rsidRDefault="00847175"/>
    <w:sectPr w:rsidR="008471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EB61E" w14:textId="77777777" w:rsidR="0077330B" w:rsidRDefault="0077330B" w:rsidP="00ED0729">
      <w:pPr>
        <w:spacing w:after="0" w:line="240" w:lineRule="auto"/>
      </w:pPr>
      <w:r>
        <w:separator/>
      </w:r>
    </w:p>
  </w:endnote>
  <w:endnote w:type="continuationSeparator" w:id="0">
    <w:p w14:paraId="05600554" w14:textId="77777777" w:rsidR="0077330B" w:rsidRDefault="0077330B" w:rsidP="00ED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ne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B70B6" w14:textId="77777777" w:rsidR="0077330B" w:rsidRDefault="0077330B" w:rsidP="00ED0729">
      <w:pPr>
        <w:spacing w:after="0" w:line="240" w:lineRule="auto"/>
      </w:pPr>
      <w:r>
        <w:separator/>
      </w:r>
    </w:p>
  </w:footnote>
  <w:footnote w:type="continuationSeparator" w:id="0">
    <w:p w14:paraId="0A650FA7" w14:textId="77777777" w:rsidR="0077330B" w:rsidRDefault="0077330B" w:rsidP="00ED0729">
      <w:pPr>
        <w:spacing w:after="0" w:line="240" w:lineRule="auto"/>
      </w:pPr>
      <w:r>
        <w:continuationSeparator/>
      </w:r>
    </w:p>
  </w:footnote>
  <w:footnote w:id="1">
    <w:p w14:paraId="18F98953" w14:textId="22907445" w:rsidR="004A5288" w:rsidRPr="00D20948" w:rsidRDefault="00ED0729" w:rsidP="004A5288">
      <w:pPr>
        <w:rPr>
          <w:i/>
          <w:iCs/>
        </w:rPr>
      </w:pPr>
      <w:r w:rsidRPr="00ED0729">
        <w:rPr>
          <w:rStyle w:val="Funotenzeichen"/>
          <w:rFonts w:cstheme="minorHAnsi"/>
          <w:sz w:val="18"/>
          <w:szCs w:val="18"/>
        </w:rPr>
        <w:footnoteRef/>
      </w:r>
      <w:r w:rsidRPr="00ED0729">
        <w:rPr>
          <w:rFonts w:cstheme="minorHAnsi"/>
          <w:sz w:val="18"/>
          <w:szCs w:val="18"/>
        </w:rPr>
        <w:t xml:space="preserve"> </w:t>
      </w:r>
      <w:r w:rsidR="004A5288" w:rsidRPr="00995CB0">
        <w:rPr>
          <w:rFonts w:ascii="Tahoma" w:hAnsi="Tahoma" w:cs="Tahoma"/>
          <w:i/>
          <w:iCs/>
          <w:color w:val="5B656E"/>
          <w:sz w:val="14"/>
          <w:szCs w:val="14"/>
        </w:rPr>
        <w:t>J Reproduktionsmed Endokrinologie 20</w:t>
      </w:r>
      <w:r w:rsidR="004A5288">
        <w:rPr>
          <w:rFonts w:ascii="Tahoma" w:hAnsi="Tahoma" w:cs="Tahoma"/>
          <w:i/>
          <w:iCs/>
          <w:color w:val="5B656E"/>
          <w:sz w:val="14"/>
          <w:szCs w:val="14"/>
        </w:rPr>
        <w:t>20</w:t>
      </w:r>
      <w:r w:rsidR="004A5288" w:rsidRPr="00995CB0">
        <w:rPr>
          <w:rFonts w:ascii="Tahoma" w:hAnsi="Tahoma" w:cs="Tahoma"/>
          <w:i/>
          <w:iCs/>
          <w:color w:val="5B656E"/>
          <w:sz w:val="14"/>
          <w:szCs w:val="14"/>
        </w:rPr>
        <w:t>;1</w:t>
      </w:r>
      <w:r w:rsidR="004A5288">
        <w:rPr>
          <w:rFonts w:ascii="Tahoma" w:hAnsi="Tahoma" w:cs="Tahoma"/>
          <w:i/>
          <w:iCs/>
          <w:color w:val="5B656E"/>
          <w:sz w:val="14"/>
          <w:szCs w:val="14"/>
        </w:rPr>
        <w:t>7</w:t>
      </w:r>
      <w:r w:rsidR="004A5288" w:rsidRPr="00995CB0">
        <w:rPr>
          <w:rFonts w:ascii="Tahoma" w:hAnsi="Tahoma" w:cs="Tahoma"/>
          <w:i/>
          <w:iCs/>
          <w:color w:val="5B656E"/>
          <w:sz w:val="14"/>
          <w:szCs w:val="14"/>
        </w:rPr>
        <w:t>(</w:t>
      </w:r>
      <w:r w:rsidR="004A5288">
        <w:rPr>
          <w:rFonts w:ascii="Tahoma" w:hAnsi="Tahoma" w:cs="Tahoma"/>
          <w:i/>
          <w:iCs/>
          <w:color w:val="5B656E"/>
          <w:sz w:val="14"/>
          <w:szCs w:val="14"/>
        </w:rPr>
        <w:t>5</w:t>
      </w:r>
      <w:r w:rsidR="004A5288" w:rsidRPr="00995CB0">
        <w:rPr>
          <w:rFonts w:ascii="Tahoma" w:hAnsi="Tahoma" w:cs="Tahoma"/>
          <w:i/>
          <w:iCs/>
          <w:color w:val="5B656E"/>
          <w:sz w:val="14"/>
          <w:szCs w:val="14"/>
        </w:rPr>
        <w:t>)</w:t>
      </w:r>
      <w:r w:rsidR="004A5288">
        <w:rPr>
          <w:rFonts w:ascii="Tahoma" w:hAnsi="Tahoma" w:cs="Tahoma"/>
          <w:i/>
          <w:iCs/>
          <w:color w:val="5B656E"/>
          <w:sz w:val="14"/>
          <w:szCs w:val="14"/>
        </w:rPr>
        <w:t xml:space="preserve">, </w:t>
      </w:r>
      <w:r w:rsidR="004A5288" w:rsidRPr="00995CB0">
        <w:rPr>
          <w:rFonts w:ascii="Tahoma" w:hAnsi="Tahoma" w:cs="Tahoma"/>
          <w:i/>
          <w:iCs/>
          <w:color w:val="5B656E"/>
          <w:sz w:val="14"/>
          <w:szCs w:val="14"/>
        </w:rPr>
        <w:t>D·I·R Jahrbuch 201</w:t>
      </w:r>
      <w:r w:rsidR="004A5288">
        <w:rPr>
          <w:rFonts w:ascii="Tahoma" w:hAnsi="Tahoma" w:cs="Tahoma"/>
          <w:i/>
          <w:iCs/>
          <w:color w:val="5B656E"/>
          <w:sz w:val="14"/>
          <w:szCs w:val="14"/>
        </w:rPr>
        <w:t>9,</w:t>
      </w:r>
      <w:r w:rsidR="004A5288" w:rsidRPr="00995CB0">
        <w:rPr>
          <w:rFonts w:ascii="Tahoma" w:hAnsi="Tahoma" w:cs="Tahoma"/>
          <w:i/>
          <w:iCs/>
          <w:color w:val="5B656E"/>
          <w:sz w:val="14"/>
          <w:szCs w:val="14"/>
        </w:rPr>
        <w:t> </w:t>
      </w:r>
      <w:r w:rsidR="004A5288">
        <w:rPr>
          <w:rFonts w:ascii="Tahoma" w:hAnsi="Tahoma" w:cs="Tahoma"/>
          <w:i/>
          <w:iCs/>
          <w:color w:val="5B656E"/>
          <w:sz w:val="14"/>
          <w:szCs w:val="14"/>
        </w:rPr>
        <w:t>Deutsches IVF-Register e.V. (D·I·R)</w:t>
      </w:r>
      <w:r w:rsidR="004A5288" w:rsidRPr="00D20948">
        <w:rPr>
          <w:rFonts w:ascii="Tahoma" w:hAnsi="Tahoma" w:cs="Tahoma"/>
          <w:i/>
          <w:iCs/>
          <w:color w:val="5B656E"/>
          <w:sz w:val="14"/>
          <w:szCs w:val="14"/>
          <w:vertAlign w:val="superscript"/>
        </w:rPr>
        <w:t>®</w:t>
      </w:r>
      <w:r w:rsidR="004A5288">
        <w:rPr>
          <w:rFonts w:ascii="Tahoma" w:hAnsi="Tahoma" w:cs="Tahoma"/>
          <w:i/>
          <w:iCs/>
          <w:color w:val="5B656E"/>
          <w:sz w:val="14"/>
          <w:szCs w:val="14"/>
        </w:rPr>
        <w:t xml:space="preserve">, </w:t>
      </w:r>
      <w:hyperlink r:id="rId1" w:history="1">
        <w:r w:rsidR="004A5288" w:rsidRPr="00D20948">
          <w:rPr>
            <w:rStyle w:val="Hyperlink"/>
            <w:rFonts w:ascii="Tahoma" w:hAnsi="Tahoma" w:cs="Tahoma"/>
            <w:i/>
            <w:iCs/>
            <w:sz w:val="14"/>
            <w:szCs w:val="14"/>
          </w:rPr>
          <w:t>https://www.deutsches-ivf-register.de/jahrbuch.php</w:t>
        </w:r>
      </w:hyperlink>
      <w:r w:rsidR="004A5288" w:rsidRPr="00995CB0">
        <w:rPr>
          <w:rStyle w:val="apple-converted-space"/>
          <w:rFonts w:ascii="Tahoma" w:hAnsi="Tahoma" w:cs="Tahoma"/>
          <w:i/>
          <w:iCs/>
          <w:color w:val="5B656E"/>
          <w:sz w:val="14"/>
          <w:szCs w:val="14"/>
        </w:rPr>
        <w:t> </w:t>
      </w:r>
    </w:p>
    <w:p w14:paraId="7882D437" w14:textId="7ABAC920" w:rsidR="00ED0729" w:rsidRDefault="00ED0729" w:rsidP="00ED0729">
      <w:pPr>
        <w:autoSpaceDE w:val="0"/>
        <w:autoSpaceDN w:val="0"/>
        <w:adjustRightInd w:val="0"/>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35E68"/>
    <w:multiLevelType w:val="hybridMultilevel"/>
    <w:tmpl w:val="6D9EDE62"/>
    <w:lvl w:ilvl="0" w:tplc="48B843DA">
      <w:start w:val="10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C4478F"/>
    <w:multiLevelType w:val="multilevel"/>
    <w:tmpl w:val="F7C4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B00C6"/>
    <w:multiLevelType w:val="hybridMultilevel"/>
    <w:tmpl w:val="C56A21EC"/>
    <w:lvl w:ilvl="0" w:tplc="3648E51A">
      <w:start w:val="10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B4"/>
    <w:rsid w:val="00042AF6"/>
    <w:rsid w:val="000652AE"/>
    <w:rsid w:val="000C63D0"/>
    <w:rsid w:val="000D3016"/>
    <w:rsid w:val="000F112B"/>
    <w:rsid w:val="00187181"/>
    <w:rsid w:val="001C4A00"/>
    <w:rsid w:val="00316BBF"/>
    <w:rsid w:val="00332062"/>
    <w:rsid w:val="003527AD"/>
    <w:rsid w:val="0036411E"/>
    <w:rsid w:val="00405429"/>
    <w:rsid w:val="00425135"/>
    <w:rsid w:val="004A5288"/>
    <w:rsid w:val="004C661A"/>
    <w:rsid w:val="00510156"/>
    <w:rsid w:val="00531A7B"/>
    <w:rsid w:val="00590ADD"/>
    <w:rsid w:val="005E4F33"/>
    <w:rsid w:val="00677F60"/>
    <w:rsid w:val="006948E8"/>
    <w:rsid w:val="00715A5F"/>
    <w:rsid w:val="0077330B"/>
    <w:rsid w:val="007A3ED8"/>
    <w:rsid w:val="007F2EA6"/>
    <w:rsid w:val="00843F40"/>
    <w:rsid w:val="00847175"/>
    <w:rsid w:val="00851056"/>
    <w:rsid w:val="009225AF"/>
    <w:rsid w:val="009337DC"/>
    <w:rsid w:val="00961AC2"/>
    <w:rsid w:val="00972426"/>
    <w:rsid w:val="00A36518"/>
    <w:rsid w:val="00B26F98"/>
    <w:rsid w:val="00B456B4"/>
    <w:rsid w:val="00B4764A"/>
    <w:rsid w:val="00B534D6"/>
    <w:rsid w:val="00B638F7"/>
    <w:rsid w:val="00BE21E6"/>
    <w:rsid w:val="00BF78ED"/>
    <w:rsid w:val="00C210F4"/>
    <w:rsid w:val="00C45C76"/>
    <w:rsid w:val="00C738B3"/>
    <w:rsid w:val="00C879DE"/>
    <w:rsid w:val="00DB6E77"/>
    <w:rsid w:val="00DD5EB5"/>
    <w:rsid w:val="00DE2209"/>
    <w:rsid w:val="00E346E9"/>
    <w:rsid w:val="00ED0729"/>
    <w:rsid w:val="00EE7F51"/>
    <w:rsid w:val="00F371FD"/>
    <w:rsid w:val="00F50A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FB90"/>
  <w15:chartTrackingRefBased/>
  <w15:docId w15:val="{87BA8E93-2FD7-45D1-8645-4AF5F8FA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84717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1AC2"/>
    <w:pPr>
      <w:ind w:left="720"/>
      <w:contextualSpacing/>
    </w:pPr>
  </w:style>
  <w:style w:type="paragraph" w:styleId="Funotentext">
    <w:name w:val="footnote text"/>
    <w:basedOn w:val="Standard"/>
    <w:link w:val="FunotentextZchn"/>
    <w:uiPriority w:val="99"/>
    <w:semiHidden/>
    <w:unhideWhenUsed/>
    <w:rsid w:val="00ED072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D0729"/>
    <w:rPr>
      <w:sz w:val="20"/>
      <w:szCs w:val="20"/>
    </w:rPr>
  </w:style>
  <w:style w:type="character" w:styleId="Funotenzeichen">
    <w:name w:val="footnote reference"/>
    <w:basedOn w:val="Absatz-Standardschriftart"/>
    <w:uiPriority w:val="99"/>
    <w:semiHidden/>
    <w:unhideWhenUsed/>
    <w:rsid w:val="00ED0729"/>
    <w:rPr>
      <w:vertAlign w:val="superscript"/>
    </w:rPr>
  </w:style>
  <w:style w:type="paragraph" w:styleId="Sprechblasentext">
    <w:name w:val="Balloon Text"/>
    <w:basedOn w:val="Standard"/>
    <w:link w:val="SprechblasentextZchn"/>
    <w:uiPriority w:val="99"/>
    <w:semiHidden/>
    <w:unhideWhenUsed/>
    <w:rsid w:val="003527A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527AD"/>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3527AD"/>
    <w:rPr>
      <w:sz w:val="16"/>
      <w:szCs w:val="16"/>
    </w:rPr>
  </w:style>
  <w:style w:type="paragraph" w:styleId="Kommentartext">
    <w:name w:val="annotation text"/>
    <w:basedOn w:val="Standard"/>
    <w:link w:val="KommentartextZchn"/>
    <w:uiPriority w:val="99"/>
    <w:semiHidden/>
    <w:unhideWhenUsed/>
    <w:rsid w:val="003527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27AD"/>
    <w:rPr>
      <w:sz w:val="20"/>
      <w:szCs w:val="20"/>
    </w:rPr>
  </w:style>
  <w:style w:type="paragraph" w:styleId="Kommentarthema">
    <w:name w:val="annotation subject"/>
    <w:basedOn w:val="Kommentartext"/>
    <w:next w:val="Kommentartext"/>
    <w:link w:val="KommentarthemaZchn"/>
    <w:uiPriority w:val="99"/>
    <w:semiHidden/>
    <w:unhideWhenUsed/>
    <w:rsid w:val="003527AD"/>
    <w:rPr>
      <w:b/>
      <w:bCs/>
    </w:rPr>
  </w:style>
  <w:style w:type="character" w:customStyle="1" w:styleId="KommentarthemaZchn">
    <w:name w:val="Kommentarthema Zchn"/>
    <w:basedOn w:val="KommentartextZchn"/>
    <w:link w:val="Kommentarthema"/>
    <w:uiPriority w:val="99"/>
    <w:semiHidden/>
    <w:rsid w:val="003527AD"/>
    <w:rPr>
      <w:b/>
      <w:bCs/>
      <w:sz w:val="20"/>
      <w:szCs w:val="20"/>
    </w:rPr>
  </w:style>
  <w:style w:type="character" w:styleId="Hyperlink">
    <w:name w:val="Hyperlink"/>
    <w:basedOn w:val="Absatz-Standardschriftart"/>
    <w:uiPriority w:val="99"/>
    <w:unhideWhenUsed/>
    <w:rsid w:val="004A5288"/>
    <w:rPr>
      <w:color w:val="0563C1" w:themeColor="hyperlink"/>
      <w:u w:val="single"/>
    </w:rPr>
  </w:style>
  <w:style w:type="character" w:customStyle="1" w:styleId="apple-converted-space">
    <w:name w:val="apple-converted-space"/>
    <w:basedOn w:val="Absatz-Standardschriftart"/>
    <w:rsid w:val="004A5288"/>
  </w:style>
  <w:style w:type="character" w:customStyle="1" w:styleId="berschrift3Zchn">
    <w:name w:val="Überschrift 3 Zchn"/>
    <w:basedOn w:val="Absatz-Standardschriftart"/>
    <w:link w:val="berschrift3"/>
    <w:uiPriority w:val="9"/>
    <w:rsid w:val="00847175"/>
    <w:rPr>
      <w:rFonts w:ascii="Times New Roman" w:eastAsia="Times New Roman" w:hAnsi="Times New Roman" w:cs="Times New Roman"/>
      <w:b/>
      <w:bCs/>
      <w:sz w:val="27"/>
      <w:szCs w:val="27"/>
      <w:lang w:eastAsia="de-DE"/>
    </w:rPr>
  </w:style>
  <w:style w:type="character" w:styleId="HTMLZitat">
    <w:name w:val="HTML Cite"/>
    <w:basedOn w:val="Absatz-Standardschriftart"/>
    <w:uiPriority w:val="99"/>
    <w:semiHidden/>
    <w:unhideWhenUsed/>
    <w:rsid w:val="00847175"/>
    <w:rPr>
      <w:i/>
      <w:iCs/>
    </w:rPr>
  </w:style>
  <w:style w:type="paragraph" w:customStyle="1" w:styleId="action-menu-item">
    <w:name w:val="action-menu-item"/>
    <w:basedOn w:val="Standard"/>
    <w:rsid w:val="0084717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847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052471">
      <w:bodyDiv w:val="1"/>
      <w:marLeft w:val="0"/>
      <w:marRight w:val="0"/>
      <w:marTop w:val="0"/>
      <w:marBottom w:val="0"/>
      <w:divBdr>
        <w:top w:val="none" w:sz="0" w:space="0" w:color="auto"/>
        <w:left w:val="none" w:sz="0" w:space="0" w:color="auto"/>
        <w:bottom w:val="none" w:sz="0" w:space="0" w:color="auto"/>
        <w:right w:val="none" w:sz="0" w:space="0" w:color="auto"/>
      </w:divBdr>
      <w:divsChild>
        <w:div w:id="1937401688">
          <w:marLeft w:val="0"/>
          <w:marRight w:val="0"/>
          <w:marTop w:val="0"/>
          <w:marBottom w:val="0"/>
          <w:divBdr>
            <w:top w:val="none" w:sz="0" w:space="0" w:color="auto"/>
            <w:left w:val="none" w:sz="0" w:space="0" w:color="auto"/>
            <w:bottom w:val="none" w:sz="0" w:space="0" w:color="auto"/>
            <w:right w:val="none" w:sz="0" w:space="0" w:color="auto"/>
          </w:divBdr>
        </w:div>
        <w:div w:id="126247513">
          <w:marLeft w:val="0"/>
          <w:marRight w:val="0"/>
          <w:marTop w:val="0"/>
          <w:marBottom w:val="0"/>
          <w:divBdr>
            <w:top w:val="none" w:sz="0" w:space="0" w:color="auto"/>
            <w:left w:val="none" w:sz="0" w:space="0" w:color="auto"/>
            <w:bottom w:val="none" w:sz="0" w:space="0" w:color="auto"/>
            <w:right w:val="none" w:sz="0" w:space="0" w:color="auto"/>
          </w:divBdr>
          <w:divsChild>
            <w:div w:id="1213226855">
              <w:marLeft w:val="0"/>
              <w:marRight w:val="0"/>
              <w:marTop w:val="0"/>
              <w:marBottom w:val="0"/>
              <w:divBdr>
                <w:top w:val="none" w:sz="0" w:space="0" w:color="auto"/>
                <w:left w:val="none" w:sz="0" w:space="0" w:color="auto"/>
                <w:bottom w:val="none" w:sz="0" w:space="0" w:color="auto"/>
                <w:right w:val="none" w:sz="0" w:space="0" w:color="auto"/>
              </w:divBdr>
              <w:divsChild>
                <w:div w:id="14891125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s-ivf-register.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eutsches-ivf-register.de/jahrbuch.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4F72-2136-4E0D-A7B5-69B2C4C6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4924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Kramarz</dc:creator>
  <cp:keywords/>
  <dc:description/>
  <cp:lastModifiedBy>Susanna Kramarz</cp:lastModifiedBy>
  <cp:revision>2</cp:revision>
  <dcterms:created xsi:type="dcterms:W3CDTF">2020-11-16T13:08:00Z</dcterms:created>
  <dcterms:modified xsi:type="dcterms:W3CDTF">2020-11-16T13:08:00Z</dcterms:modified>
</cp:coreProperties>
</file>